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84" w:rsidRPr="001463ED" w:rsidRDefault="00915123" w:rsidP="003633F5">
      <w:pPr>
        <w:spacing w:after="0"/>
        <w:rPr>
          <w:rFonts w:ascii="Garamond" w:hAnsi="Garamond"/>
          <w:b/>
          <w:sz w:val="20"/>
          <w:szCs w:val="20"/>
        </w:rPr>
      </w:pPr>
      <w:r w:rsidRPr="001463ED">
        <w:rPr>
          <w:rFonts w:ascii="Garamond" w:hAnsi="Garamond"/>
          <w:b/>
          <w:sz w:val="20"/>
          <w:szCs w:val="20"/>
        </w:rPr>
        <w:t>Stretching Our Cores to Meet the Standards: Reading and Writing across the Curriculum</w:t>
      </w:r>
    </w:p>
    <w:p w:rsidR="00915123" w:rsidRPr="001463ED" w:rsidRDefault="00915123" w:rsidP="003633F5">
      <w:pPr>
        <w:spacing w:after="0"/>
        <w:rPr>
          <w:rFonts w:ascii="Garamond" w:hAnsi="Garamond"/>
          <w:sz w:val="20"/>
          <w:szCs w:val="20"/>
        </w:rPr>
      </w:pPr>
      <w:r w:rsidRPr="001463ED">
        <w:rPr>
          <w:rFonts w:ascii="Garamond" w:hAnsi="Garamond"/>
          <w:sz w:val="20"/>
          <w:szCs w:val="20"/>
        </w:rPr>
        <w:t xml:space="preserve">Presentation by Kia Jane Richmond, Ph.D. to the Kingsford High School Faculty </w:t>
      </w:r>
    </w:p>
    <w:p w:rsidR="00915123" w:rsidRPr="001463ED" w:rsidRDefault="00075E72" w:rsidP="003633F5">
      <w:pPr>
        <w:spacing w:after="0"/>
        <w:rPr>
          <w:rFonts w:ascii="Garamond" w:hAnsi="Garamond"/>
          <w:sz w:val="20"/>
          <w:szCs w:val="20"/>
        </w:rPr>
      </w:pPr>
      <w:r w:rsidRPr="001463ED">
        <w:rPr>
          <w:rFonts w:ascii="Garamond" w:hAnsi="Garamond"/>
          <w:sz w:val="20"/>
          <w:szCs w:val="20"/>
        </w:rPr>
        <w:t xml:space="preserve">Thursday, </w:t>
      </w:r>
      <w:r w:rsidR="00F64237" w:rsidRPr="001463ED">
        <w:rPr>
          <w:rFonts w:ascii="Garamond" w:hAnsi="Garamond"/>
          <w:sz w:val="20"/>
          <w:szCs w:val="20"/>
        </w:rPr>
        <w:t>August 29, 2013</w:t>
      </w:r>
    </w:p>
    <w:p w:rsidR="00075E72" w:rsidRPr="001463ED" w:rsidRDefault="00075E72" w:rsidP="003633F5">
      <w:pPr>
        <w:spacing w:after="0"/>
        <w:rPr>
          <w:rFonts w:ascii="Garamond" w:hAnsi="Garamond"/>
          <w:sz w:val="20"/>
          <w:szCs w:val="20"/>
        </w:rPr>
      </w:pPr>
      <w:r w:rsidRPr="001463ED">
        <w:rPr>
          <w:rFonts w:ascii="Garamond" w:hAnsi="Garamond"/>
          <w:sz w:val="20"/>
          <w:szCs w:val="20"/>
        </w:rPr>
        <w:t xml:space="preserve">Dr. </w:t>
      </w:r>
      <w:proofErr w:type="gramStart"/>
      <w:r w:rsidRPr="001463ED">
        <w:rPr>
          <w:rFonts w:ascii="Garamond" w:hAnsi="Garamond"/>
          <w:sz w:val="20"/>
          <w:szCs w:val="20"/>
        </w:rPr>
        <w:t>Kia</w:t>
      </w:r>
      <w:proofErr w:type="gramEnd"/>
      <w:r w:rsidRPr="001463ED">
        <w:rPr>
          <w:rFonts w:ascii="Garamond" w:hAnsi="Garamond"/>
          <w:sz w:val="20"/>
          <w:szCs w:val="20"/>
        </w:rPr>
        <w:t xml:space="preserve"> Jane Richmond </w:t>
      </w:r>
      <w:hyperlink r:id="rId6" w:history="1">
        <w:r w:rsidRPr="001463ED">
          <w:rPr>
            <w:rStyle w:val="Hyperlink"/>
            <w:rFonts w:ascii="Garamond" w:hAnsi="Garamond"/>
            <w:sz w:val="20"/>
            <w:szCs w:val="20"/>
          </w:rPr>
          <w:t>krichmon@nmu.edu</w:t>
        </w:r>
      </w:hyperlink>
      <w:r w:rsidRPr="001463ED">
        <w:rPr>
          <w:rFonts w:ascii="Garamond" w:hAnsi="Garamond"/>
          <w:sz w:val="20"/>
          <w:szCs w:val="20"/>
        </w:rPr>
        <w:t xml:space="preserve">  906-227-2713 office / 817-683-4980 cell </w:t>
      </w:r>
    </w:p>
    <w:tbl>
      <w:tblPr>
        <w:tblStyle w:val="TableGrid"/>
        <w:tblW w:w="0" w:type="auto"/>
        <w:tblLook w:val="04A0" w:firstRow="1" w:lastRow="0" w:firstColumn="1" w:lastColumn="0" w:noHBand="0" w:noVBand="1"/>
      </w:tblPr>
      <w:tblGrid>
        <w:gridCol w:w="9350"/>
      </w:tblGrid>
      <w:tr w:rsidR="00915123" w:rsidRPr="001463ED" w:rsidTr="00915123">
        <w:tc>
          <w:tcPr>
            <w:tcW w:w="9350" w:type="dxa"/>
          </w:tcPr>
          <w:p w:rsidR="00915123" w:rsidRPr="001463ED" w:rsidRDefault="00915123" w:rsidP="003633F5">
            <w:pPr>
              <w:rPr>
                <w:rFonts w:ascii="Garamond" w:hAnsi="Garamond"/>
                <w:sz w:val="20"/>
                <w:szCs w:val="20"/>
              </w:rPr>
            </w:pPr>
          </w:p>
        </w:tc>
      </w:tr>
      <w:tr w:rsidR="00915123" w:rsidRPr="001463ED" w:rsidTr="00915123">
        <w:tc>
          <w:tcPr>
            <w:tcW w:w="9350" w:type="dxa"/>
          </w:tcPr>
          <w:p w:rsidR="00915123" w:rsidRPr="001463ED" w:rsidRDefault="00E9642F" w:rsidP="003633F5">
            <w:pPr>
              <w:rPr>
                <w:rFonts w:ascii="Garamond" w:hAnsi="Garamond"/>
                <w:sz w:val="20"/>
                <w:szCs w:val="20"/>
              </w:rPr>
            </w:pPr>
            <w:r w:rsidRPr="001463ED">
              <w:rPr>
                <w:rFonts w:ascii="Garamond" w:hAnsi="Garamond"/>
                <w:sz w:val="20"/>
                <w:szCs w:val="20"/>
              </w:rPr>
              <w:t>Hour One</w:t>
            </w:r>
            <w:r w:rsidR="00915123" w:rsidRPr="001463ED">
              <w:rPr>
                <w:rFonts w:ascii="Garamond" w:hAnsi="Garamond"/>
                <w:sz w:val="20"/>
                <w:szCs w:val="20"/>
              </w:rPr>
              <w:t xml:space="preserve"> - Warming Up – </w:t>
            </w:r>
            <w:r w:rsidR="00DC5B96" w:rsidRPr="001463ED">
              <w:rPr>
                <w:rFonts w:ascii="Garamond" w:hAnsi="Garamond"/>
                <w:b/>
                <w:sz w:val="20"/>
                <w:szCs w:val="20"/>
              </w:rPr>
              <w:t>What Do We Already Know/Do</w:t>
            </w:r>
            <w:r w:rsidR="00915123" w:rsidRPr="001463ED">
              <w:rPr>
                <w:rFonts w:ascii="Garamond" w:hAnsi="Garamond"/>
                <w:b/>
                <w:sz w:val="20"/>
                <w:szCs w:val="20"/>
              </w:rPr>
              <w:t>?</w:t>
            </w:r>
          </w:p>
        </w:tc>
      </w:tr>
      <w:tr w:rsidR="00915123" w:rsidRPr="001463ED" w:rsidTr="00694B4A">
        <w:trPr>
          <w:trHeight w:val="547"/>
        </w:trPr>
        <w:tc>
          <w:tcPr>
            <w:tcW w:w="9350" w:type="dxa"/>
          </w:tcPr>
          <w:p w:rsidR="003E3208" w:rsidRPr="001463ED" w:rsidRDefault="003E3208" w:rsidP="003633F5">
            <w:pPr>
              <w:rPr>
                <w:rFonts w:ascii="Garamond" w:hAnsi="Garamond"/>
                <w:sz w:val="20"/>
                <w:szCs w:val="20"/>
              </w:rPr>
            </w:pPr>
          </w:p>
          <w:p w:rsidR="003E3208" w:rsidRPr="001463ED" w:rsidRDefault="00521E0E" w:rsidP="003633F5">
            <w:pPr>
              <w:rPr>
                <w:rFonts w:ascii="Garamond" w:hAnsi="Garamond"/>
                <w:sz w:val="20"/>
                <w:szCs w:val="20"/>
              </w:rPr>
            </w:pPr>
            <w:r w:rsidRPr="001463ED">
              <w:rPr>
                <w:rFonts w:ascii="Garamond" w:hAnsi="Garamond"/>
                <w:sz w:val="20"/>
                <w:szCs w:val="20"/>
              </w:rPr>
              <w:t>Introductions</w:t>
            </w:r>
          </w:p>
          <w:p w:rsidR="00B276FD" w:rsidRPr="001463ED" w:rsidRDefault="00B276FD" w:rsidP="003633F5">
            <w:pPr>
              <w:rPr>
                <w:rFonts w:ascii="Garamond" w:hAnsi="Garamond"/>
                <w:sz w:val="20"/>
                <w:szCs w:val="20"/>
              </w:rPr>
            </w:pPr>
          </w:p>
          <w:p w:rsidR="00915123" w:rsidRPr="001463ED" w:rsidRDefault="00915123" w:rsidP="009152D6">
            <w:pPr>
              <w:pStyle w:val="ListParagraph"/>
              <w:numPr>
                <w:ilvl w:val="0"/>
                <w:numId w:val="14"/>
              </w:numPr>
              <w:rPr>
                <w:rFonts w:ascii="Garamond" w:hAnsi="Garamond"/>
                <w:sz w:val="20"/>
                <w:szCs w:val="20"/>
              </w:rPr>
            </w:pPr>
            <w:r w:rsidRPr="00560D92">
              <w:rPr>
                <w:rFonts w:ascii="Garamond" w:hAnsi="Garamond"/>
                <w:b/>
                <w:sz w:val="20"/>
                <w:szCs w:val="20"/>
              </w:rPr>
              <w:t>Individual writing/sketching</w:t>
            </w:r>
            <w:r w:rsidRPr="001463ED">
              <w:rPr>
                <w:rFonts w:ascii="Garamond" w:hAnsi="Garamond"/>
                <w:sz w:val="20"/>
                <w:szCs w:val="20"/>
              </w:rPr>
              <w:t>: What do you already know about the Common Core State S</w:t>
            </w:r>
            <w:r w:rsidR="00521E0E" w:rsidRPr="001463ED">
              <w:rPr>
                <w:rFonts w:ascii="Garamond" w:hAnsi="Garamond"/>
                <w:sz w:val="20"/>
                <w:szCs w:val="20"/>
              </w:rPr>
              <w:t xml:space="preserve">tandards in your academic area? What do you already know about teaching literacy in your academic area? </w:t>
            </w:r>
          </w:p>
          <w:p w:rsidR="00915123" w:rsidRPr="001463ED" w:rsidRDefault="00915123" w:rsidP="009152D6">
            <w:pPr>
              <w:pStyle w:val="ListParagraph"/>
              <w:numPr>
                <w:ilvl w:val="0"/>
                <w:numId w:val="14"/>
              </w:numPr>
              <w:rPr>
                <w:rFonts w:ascii="Garamond" w:hAnsi="Garamond"/>
                <w:sz w:val="20"/>
                <w:szCs w:val="20"/>
              </w:rPr>
            </w:pPr>
            <w:r w:rsidRPr="00560D92">
              <w:rPr>
                <w:rFonts w:ascii="Garamond" w:hAnsi="Garamond"/>
                <w:b/>
                <w:sz w:val="20"/>
                <w:szCs w:val="20"/>
              </w:rPr>
              <w:t>Partner sharing</w:t>
            </w:r>
            <w:r w:rsidRPr="001463ED">
              <w:rPr>
                <w:rFonts w:ascii="Garamond" w:hAnsi="Garamond"/>
                <w:sz w:val="20"/>
                <w:szCs w:val="20"/>
              </w:rPr>
              <w:t xml:space="preserve">: Talk to a neighbor about your prior knowledge about CCSS. Come up with </w:t>
            </w:r>
            <w:r w:rsidR="00B276FD" w:rsidRPr="001463ED">
              <w:rPr>
                <w:rFonts w:ascii="Garamond" w:hAnsi="Garamond"/>
                <w:sz w:val="20"/>
                <w:szCs w:val="20"/>
              </w:rPr>
              <w:t xml:space="preserve">at least </w:t>
            </w:r>
            <w:r w:rsidRPr="001463ED">
              <w:rPr>
                <w:rFonts w:ascii="Garamond" w:hAnsi="Garamond"/>
                <w:sz w:val="20"/>
                <w:szCs w:val="20"/>
              </w:rPr>
              <w:t xml:space="preserve">one item to share </w:t>
            </w:r>
          </w:p>
          <w:p w:rsidR="00915123" w:rsidRPr="001463ED" w:rsidRDefault="00915123" w:rsidP="009152D6">
            <w:pPr>
              <w:pStyle w:val="ListParagraph"/>
              <w:numPr>
                <w:ilvl w:val="0"/>
                <w:numId w:val="14"/>
              </w:numPr>
              <w:rPr>
                <w:rFonts w:ascii="Garamond" w:hAnsi="Garamond"/>
                <w:sz w:val="20"/>
                <w:szCs w:val="20"/>
              </w:rPr>
            </w:pPr>
            <w:r w:rsidRPr="00560D92">
              <w:rPr>
                <w:rFonts w:ascii="Garamond" w:hAnsi="Garamond"/>
                <w:b/>
                <w:sz w:val="20"/>
                <w:szCs w:val="20"/>
              </w:rPr>
              <w:t>Whole group discussion</w:t>
            </w:r>
            <w:r w:rsidRPr="001463ED">
              <w:rPr>
                <w:rFonts w:ascii="Garamond" w:hAnsi="Garamond"/>
                <w:sz w:val="20"/>
                <w:szCs w:val="20"/>
              </w:rPr>
              <w:t xml:space="preserve">: Make a list of what </w:t>
            </w:r>
            <w:r w:rsidR="003E3208" w:rsidRPr="001463ED">
              <w:rPr>
                <w:rFonts w:ascii="Garamond" w:hAnsi="Garamond"/>
                <w:sz w:val="20"/>
                <w:szCs w:val="20"/>
              </w:rPr>
              <w:t>we know</w:t>
            </w:r>
            <w:r w:rsidR="00B276FD" w:rsidRPr="001463ED">
              <w:rPr>
                <w:rFonts w:ascii="Garamond" w:hAnsi="Garamond"/>
                <w:sz w:val="20"/>
                <w:szCs w:val="20"/>
              </w:rPr>
              <w:t xml:space="preserve"> as a community </w:t>
            </w:r>
          </w:p>
          <w:p w:rsidR="003E3208" w:rsidRPr="001463ED" w:rsidRDefault="003E3208" w:rsidP="003633F5">
            <w:pPr>
              <w:rPr>
                <w:rFonts w:ascii="Garamond" w:hAnsi="Garamond"/>
                <w:sz w:val="20"/>
                <w:szCs w:val="20"/>
              </w:rPr>
            </w:pPr>
          </w:p>
          <w:p w:rsidR="00915123" w:rsidRPr="001463ED" w:rsidRDefault="00B276FD" w:rsidP="003633F5">
            <w:pPr>
              <w:rPr>
                <w:rFonts w:ascii="Garamond" w:hAnsi="Garamond"/>
                <w:sz w:val="20"/>
                <w:szCs w:val="20"/>
              </w:rPr>
            </w:pPr>
            <w:r w:rsidRPr="001463ED">
              <w:rPr>
                <w:rFonts w:ascii="Garamond" w:hAnsi="Garamond"/>
                <w:sz w:val="20"/>
                <w:szCs w:val="20"/>
              </w:rPr>
              <w:t xml:space="preserve">Brief Overview: CCSS in Michigan _What, Why, How, Now? </w:t>
            </w:r>
          </w:p>
          <w:p w:rsidR="00B276FD" w:rsidRPr="001463ED" w:rsidRDefault="00B276FD" w:rsidP="009152D6">
            <w:pPr>
              <w:pStyle w:val="ListParagraph"/>
              <w:numPr>
                <w:ilvl w:val="0"/>
                <w:numId w:val="14"/>
              </w:numPr>
              <w:rPr>
                <w:rFonts w:ascii="Garamond" w:hAnsi="Garamond"/>
                <w:sz w:val="20"/>
                <w:szCs w:val="20"/>
              </w:rPr>
            </w:pPr>
            <w:r w:rsidRPr="00560D92">
              <w:rPr>
                <w:rFonts w:ascii="Garamond" w:hAnsi="Garamond"/>
                <w:b/>
                <w:sz w:val="20"/>
                <w:szCs w:val="20"/>
              </w:rPr>
              <w:t xml:space="preserve">Alignment Documents </w:t>
            </w:r>
            <w:r w:rsidRPr="001463ED">
              <w:rPr>
                <w:rFonts w:ascii="Garamond" w:hAnsi="Garamond"/>
                <w:sz w:val="20"/>
                <w:szCs w:val="20"/>
              </w:rPr>
              <w:t>for HSCE and CCSS in ELA and in History/Social Studies, Science, and Technical Subjects  (pdf ELA Alignment)</w:t>
            </w:r>
          </w:p>
          <w:p w:rsidR="00B276FD" w:rsidRPr="001463ED" w:rsidRDefault="00B276FD" w:rsidP="009152D6">
            <w:pPr>
              <w:pStyle w:val="ListParagraph"/>
              <w:numPr>
                <w:ilvl w:val="0"/>
                <w:numId w:val="14"/>
              </w:numPr>
              <w:rPr>
                <w:rFonts w:ascii="Garamond" w:hAnsi="Garamond"/>
                <w:sz w:val="20"/>
                <w:szCs w:val="20"/>
              </w:rPr>
            </w:pPr>
            <w:r w:rsidRPr="00560D92">
              <w:rPr>
                <w:rFonts w:ascii="Garamond" w:hAnsi="Garamond"/>
                <w:b/>
                <w:sz w:val="20"/>
                <w:szCs w:val="20"/>
              </w:rPr>
              <w:t>Crosswalk</w:t>
            </w:r>
            <w:r w:rsidRPr="001463ED">
              <w:rPr>
                <w:rFonts w:ascii="Garamond" w:hAnsi="Garamond"/>
                <w:sz w:val="20"/>
                <w:szCs w:val="20"/>
              </w:rPr>
              <w:t xml:space="preserve"> ELA, Social Studies, Science (pdf 6-12 ELA)</w:t>
            </w:r>
          </w:p>
          <w:p w:rsidR="00B276FD" w:rsidRPr="001463ED" w:rsidRDefault="00B276FD" w:rsidP="009152D6">
            <w:pPr>
              <w:pStyle w:val="ListParagraph"/>
              <w:numPr>
                <w:ilvl w:val="0"/>
                <w:numId w:val="14"/>
              </w:numPr>
              <w:rPr>
                <w:rFonts w:ascii="Garamond" w:hAnsi="Garamond"/>
                <w:sz w:val="20"/>
                <w:szCs w:val="20"/>
              </w:rPr>
            </w:pPr>
            <w:r w:rsidRPr="00560D92">
              <w:rPr>
                <w:rFonts w:ascii="Garamond" w:hAnsi="Garamond"/>
                <w:b/>
                <w:sz w:val="20"/>
                <w:szCs w:val="20"/>
              </w:rPr>
              <w:t xml:space="preserve">Mathematics </w:t>
            </w:r>
            <w:r w:rsidRPr="001463ED">
              <w:rPr>
                <w:rFonts w:ascii="Garamond" w:hAnsi="Garamond"/>
                <w:sz w:val="20"/>
                <w:szCs w:val="20"/>
              </w:rPr>
              <w:t>CCSS</w:t>
            </w:r>
            <w:r w:rsidR="00F64237" w:rsidRPr="001463ED">
              <w:rPr>
                <w:rFonts w:ascii="Garamond" w:hAnsi="Garamond"/>
                <w:sz w:val="20"/>
                <w:szCs w:val="20"/>
              </w:rPr>
              <w:t xml:space="preserve"> - </w:t>
            </w:r>
          </w:p>
          <w:p w:rsidR="00B276FD" w:rsidRDefault="00B276FD" w:rsidP="009152D6">
            <w:pPr>
              <w:pStyle w:val="ListParagraph"/>
              <w:numPr>
                <w:ilvl w:val="0"/>
                <w:numId w:val="14"/>
              </w:numPr>
              <w:rPr>
                <w:rFonts w:ascii="Garamond" w:hAnsi="Garamond"/>
                <w:sz w:val="20"/>
                <w:szCs w:val="20"/>
              </w:rPr>
            </w:pPr>
            <w:r w:rsidRPr="00560D92">
              <w:rPr>
                <w:rFonts w:ascii="Garamond" w:hAnsi="Garamond"/>
                <w:b/>
                <w:sz w:val="20"/>
                <w:szCs w:val="20"/>
              </w:rPr>
              <w:t>Toolkit for Evaluating the Alignment</w:t>
            </w:r>
            <w:r w:rsidRPr="001463ED">
              <w:rPr>
                <w:rFonts w:ascii="Garamond" w:hAnsi="Garamond"/>
                <w:sz w:val="20"/>
                <w:szCs w:val="20"/>
              </w:rPr>
              <w:t xml:space="preserve"> of Instructional and Assessment Materials to the CCSS </w:t>
            </w:r>
            <w:hyperlink r:id="rId7" w:history="1">
              <w:r w:rsidRPr="001463ED">
                <w:rPr>
                  <w:rStyle w:val="Hyperlink"/>
                  <w:rFonts w:ascii="Garamond" w:hAnsi="Garamond"/>
                  <w:sz w:val="20"/>
                  <w:szCs w:val="20"/>
                </w:rPr>
                <w:t>http://www.achievethecore.org/files/7113/7434/8379/Toolkit_for_Evaluating_the_Alignment_of_Instructional_and_Assessement_Materials_to_the_CCSS.pdf</w:t>
              </w:r>
            </w:hyperlink>
            <w:r w:rsidRPr="001463ED">
              <w:rPr>
                <w:rFonts w:ascii="Garamond" w:hAnsi="Garamond"/>
                <w:sz w:val="20"/>
                <w:szCs w:val="20"/>
              </w:rPr>
              <w:t xml:space="preserve"> </w:t>
            </w:r>
          </w:p>
          <w:p w:rsidR="005B6792" w:rsidRPr="005B6792" w:rsidRDefault="005B6792" w:rsidP="005B6792">
            <w:pPr>
              <w:pStyle w:val="ListParagraph"/>
              <w:rPr>
                <w:rFonts w:ascii="Times New Roman" w:eastAsia="Times New Roman" w:hAnsi="Times New Roman" w:cs="Times New Roman"/>
                <w:sz w:val="24"/>
                <w:szCs w:val="24"/>
                <w:u w:val="single"/>
                <w:lang w:val="en"/>
              </w:rPr>
            </w:pPr>
            <w:r w:rsidRPr="005B6792">
              <w:rPr>
                <w:rFonts w:ascii="Garamond" w:hAnsi="Garamond"/>
                <w:sz w:val="20"/>
                <w:szCs w:val="20"/>
              </w:rPr>
              <w:t>(note: there is controversy with Achieve the Core being tied to money from the Gates Foundation, the GE Foundation, and the founder of Achievement Partners, David Coleman, who is labeled “an architect of the Common Core State Standards, is now president of the College Board</w:t>
            </w:r>
            <w:r w:rsidR="00E22E3B">
              <w:rPr>
                <w:rFonts w:ascii="Garamond" w:hAnsi="Garamond"/>
                <w:sz w:val="20"/>
                <w:szCs w:val="20"/>
              </w:rPr>
              <w:t>, which governs the AP program and the SATs</w:t>
            </w:r>
            <w:r w:rsidRPr="005B6792">
              <w:rPr>
                <w:rFonts w:ascii="Garamond" w:hAnsi="Garamond"/>
                <w:sz w:val="20"/>
                <w:szCs w:val="20"/>
              </w:rPr>
              <w:t>)</w:t>
            </w:r>
          </w:p>
          <w:p w:rsidR="005B6792" w:rsidRDefault="005B6792" w:rsidP="005B6792">
            <w:pPr>
              <w:pStyle w:val="ListParagraph"/>
              <w:rPr>
                <w:rFonts w:ascii="Times New Roman" w:eastAsia="Times New Roman" w:hAnsi="Times New Roman" w:cs="Times New Roman"/>
                <w:sz w:val="24"/>
                <w:szCs w:val="24"/>
                <w:u w:val="single"/>
                <w:lang w:val="en"/>
              </w:rPr>
            </w:pPr>
          </w:p>
          <w:p w:rsidR="00007199" w:rsidRPr="001463ED" w:rsidRDefault="005B6792" w:rsidP="005B6792">
            <w:pPr>
              <w:pStyle w:val="ListParagraph"/>
              <w:rPr>
                <w:rFonts w:ascii="Garamond" w:hAnsi="Garamond"/>
                <w:sz w:val="20"/>
                <w:szCs w:val="20"/>
              </w:rPr>
            </w:pPr>
            <w:r>
              <w:rPr>
                <w:rFonts w:ascii="Times New Roman" w:eastAsia="Times New Roman" w:hAnsi="Times New Roman" w:cs="Times New Roman"/>
                <w:sz w:val="24"/>
                <w:szCs w:val="24"/>
                <w:u w:val="single"/>
                <w:lang w:val="en"/>
              </w:rPr>
              <w:t>More Controversy/Ongoing Questions</w:t>
            </w:r>
          </w:p>
          <w:p w:rsidR="00E04630" w:rsidRPr="001463ED" w:rsidRDefault="00E04630" w:rsidP="003633F5">
            <w:pPr>
              <w:shd w:val="clear" w:color="auto" w:fill="EEEEEE"/>
              <w:spacing w:line="356" w:lineRule="atLeast"/>
              <w:outlineLvl w:val="2"/>
              <w:rPr>
                <w:rFonts w:ascii="Garamond" w:eastAsia="Times New Roman" w:hAnsi="Garamond" w:cs="Arial"/>
                <w:i/>
                <w:sz w:val="18"/>
                <w:szCs w:val="18"/>
              </w:rPr>
            </w:pPr>
            <w:r w:rsidRPr="001463ED">
              <w:rPr>
                <w:rFonts w:ascii="Garamond" w:eastAsia="Times New Roman" w:hAnsi="Garamond" w:cs="Arial"/>
                <w:i/>
                <w:color w:val="555555"/>
                <w:sz w:val="18"/>
                <w:szCs w:val="18"/>
              </w:rPr>
              <w:t>2013-2014 Regular Session</w:t>
            </w:r>
          </w:p>
          <w:p w:rsidR="002A2B11" w:rsidRPr="001463ED" w:rsidRDefault="00E04630" w:rsidP="003633F5">
            <w:pPr>
              <w:spacing w:line="356" w:lineRule="atLeast"/>
              <w:outlineLvl w:val="3"/>
              <w:rPr>
                <w:rFonts w:ascii="Garamond" w:eastAsia="Times New Roman" w:hAnsi="Garamond" w:cs="Times New Roman"/>
                <w:b/>
                <w:bCs/>
                <w:i/>
                <w:sz w:val="18"/>
                <w:szCs w:val="18"/>
              </w:rPr>
            </w:pPr>
            <w:r w:rsidRPr="001463ED">
              <w:rPr>
                <w:rFonts w:ascii="Garamond" w:eastAsia="Times New Roman" w:hAnsi="Garamond" w:cs="Times New Roman"/>
                <w:b/>
                <w:bCs/>
                <w:i/>
                <w:sz w:val="18"/>
                <w:szCs w:val="18"/>
              </w:rPr>
              <w:t>Education; curriculum; implementation of certain common core standards and assessments in this state; prohibit. Amends sec. 1278 of 1976 PA 451 (MCL 380.1278) &amp; adds sec. 1278c.</w:t>
            </w:r>
            <w:r w:rsidR="000B38C8" w:rsidRPr="001463ED">
              <w:rPr>
                <w:rFonts w:ascii="Garamond" w:eastAsia="Times New Roman" w:hAnsi="Garamond" w:cs="Times New Roman"/>
                <w:b/>
                <w:bCs/>
                <w:sz w:val="18"/>
                <w:szCs w:val="18"/>
              </w:rPr>
              <w:t xml:space="preserve"> </w:t>
            </w:r>
            <w:r w:rsidRPr="001463ED">
              <w:rPr>
                <w:rFonts w:ascii="Garamond" w:eastAsia="Times New Roman" w:hAnsi="Garamond" w:cs="Times New Roman"/>
                <w:sz w:val="18"/>
                <w:szCs w:val="18"/>
              </w:rPr>
              <w:t xml:space="preserve">This bill would require the state </w:t>
            </w:r>
            <w:r w:rsidRPr="001463ED">
              <w:rPr>
                <w:rFonts w:ascii="Garamond" w:eastAsia="Times New Roman" w:hAnsi="Garamond" w:cs="Times New Roman"/>
                <w:sz w:val="18"/>
                <w:szCs w:val="18"/>
                <w:u w:val="single"/>
              </w:rPr>
              <w:t>not to implement the Common Core State Standards</w:t>
            </w:r>
            <w:r w:rsidRPr="001463ED">
              <w:rPr>
                <w:rFonts w:ascii="Garamond" w:eastAsia="Times New Roman" w:hAnsi="Garamond" w:cs="Times New Roman"/>
                <w:sz w:val="18"/>
                <w:szCs w:val="18"/>
              </w:rPr>
              <w:t xml:space="preserve">. The bill itself has not been acted on for several months. However, the Michigan </w:t>
            </w:r>
            <w:r w:rsidRPr="001463ED">
              <w:rPr>
                <w:rFonts w:ascii="Garamond" w:eastAsia="Times New Roman" w:hAnsi="Garamond" w:cs="Times New Roman"/>
                <w:sz w:val="18"/>
                <w:szCs w:val="18"/>
                <w:u w:val="single"/>
              </w:rPr>
              <w:t>Gov. Rick Snyder</w:t>
            </w:r>
            <w:r w:rsidRPr="001463ED">
              <w:rPr>
                <w:rFonts w:ascii="Garamond" w:eastAsia="Times New Roman" w:hAnsi="Garamond" w:cs="Times New Roman"/>
                <w:sz w:val="18"/>
                <w:szCs w:val="18"/>
              </w:rPr>
              <w:t xml:space="preserve">, a Republican, </w:t>
            </w:r>
            <w:r w:rsidRPr="001463ED">
              <w:rPr>
                <w:rFonts w:ascii="Garamond" w:eastAsia="Times New Roman" w:hAnsi="Garamond" w:cs="Times New Roman"/>
                <w:sz w:val="18"/>
                <w:szCs w:val="18"/>
                <w:u w:val="single"/>
              </w:rPr>
              <w:t>approved a budget</w:t>
            </w:r>
            <w:r w:rsidRPr="001463ED">
              <w:rPr>
                <w:rFonts w:ascii="Garamond" w:eastAsia="Times New Roman" w:hAnsi="Garamond" w:cs="Times New Roman"/>
                <w:sz w:val="18"/>
                <w:szCs w:val="18"/>
              </w:rPr>
              <w:t xml:space="preserve"> last month that </w:t>
            </w:r>
            <w:r w:rsidRPr="001463ED">
              <w:rPr>
                <w:rFonts w:ascii="Garamond" w:eastAsia="Times New Roman" w:hAnsi="Garamond" w:cs="Times New Roman"/>
                <w:sz w:val="18"/>
                <w:szCs w:val="18"/>
                <w:u w:val="single"/>
              </w:rPr>
              <w:t>prohibits the state from spending general funds to implement the common core and the Smarter Balanced Assessments associated with the standards, beginning on Oct. 1.</w:t>
            </w:r>
            <w:r w:rsidRPr="001463ED">
              <w:rPr>
                <w:rFonts w:ascii="Garamond" w:eastAsia="Times New Roman" w:hAnsi="Garamond" w:cs="Times New Roman"/>
                <w:sz w:val="18"/>
                <w:szCs w:val="18"/>
              </w:rPr>
              <w:t xml:space="preserve"> The state department said the spending prohibition would severely impact the common core in the state and cause confusion in districts and schools.</w:t>
            </w:r>
            <w:r w:rsidR="000B38C8" w:rsidRPr="001463ED">
              <w:rPr>
                <w:rFonts w:ascii="Garamond" w:eastAsia="Times New Roman" w:hAnsi="Garamond" w:cs="Times New Roman"/>
                <w:b/>
                <w:bCs/>
                <w:i/>
                <w:sz w:val="18"/>
                <w:szCs w:val="18"/>
              </w:rPr>
              <w:t xml:space="preserve"> </w:t>
            </w:r>
            <w:r w:rsidR="002A2B11" w:rsidRPr="001463ED">
              <w:rPr>
                <w:rFonts w:ascii="Garamond" w:eastAsia="Times New Roman" w:hAnsi="Garamond" w:cs="Times New Roman"/>
                <w:sz w:val="18"/>
                <w:szCs w:val="18"/>
              </w:rPr>
              <w:t xml:space="preserve">The MDE says,” </w:t>
            </w:r>
            <w:r w:rsidR="002A2B11" w:rsidRPr="001463ED">
              <w:rPr>
                <w:rFonts w:ascii="Garamond" w:hAnsi="Garamond" w:cs="Arial"/>
                <w:sz w:val="18"/>
                <w:szCs w:val="18"/>
              </w:rPr>
              <w:t xml:space="preserve">Concurrently, Michigan signed on as a governing state with the SMARTER Balanced Assessment Consortium which applied for and received federal funds to develop a series of formative, interim, and summative assessments based on the CCR-CCSS.  New summative assessments are scheduled to replace the MEAP and MME in the spring of 2015.” </w:t>
            </w:r>
          </w:p>
          <w:p w:rsidR="002A2B11" w:rsidRPr="001463ED" w:rsidRDefault="0029075E" w:rsidP="003633F5">
            <w:pPr>
              <w:spacing w:line="356" w:lineRule="atLeast"/>
              <w:rPr>
                <w:rFonts w:ascii="Garamond" w:eastAsia="Times New Roman" w:hAnsi="Garamond" w:cs="Times New Roman"/>
                <w:sz w:val="18"/>
                <w:szCs w:val="18"/>
              </w:rPr>
            </w:pPr>
            <w:hyperlink r:id="rId8" w:history="1">
              <w:r w:rsidR="002A2B11" w:rsidRPr="001463ED">
                <w:rPr>
                  <w:rStyle w:val="Hyperlink"/>
                  <w:rFonts w:ascii="Garamond" w:eastAsia="Times New Roman" w:hAnsi="Garamond" w:cs="Times New Roman"/>
                  <w:sz w:val="18"/>
                  <w:szCs w:val="18"/>
                </w:rPr>
                <w:t>http://www.michigan.gov/mde/0,1607,7-140--232021--,00.html</w:t>
              </w:r>
            </w:hyperlink>
          </w:p>
          <w:p w:rsidR="002A2B11" w:rsidRPr="001463ED" w:rsidRDefault="002A2B11" w:rsidP="003633F5">
            <w:pPr>
              <w:spacing w:line="356" w:lineRule="atLeast"/>
              <w:rPr>
                <w:rFonts w:ascii="Garamond" w:eastAsia="Times New Roman" w:hAnsi="Garamond" w:cs="Times New Roman"/>
                <w:sz w:val="18"/>
                <w:szCs w:val="18"/>
              </w:rPr>
            </w:pPr>
          </w:p>
          <w:p w:rsidR="003633F5" w:rsidRDefault="002A2B11" w:rsidP="003633F5">
            <w:pPr>
              <w:rPr>
                <w:rStyle w:val="Hyperlink"/>
                <w:rFonts w:ascii="Garamond" w:hAnsi="Garamond"/>
                <w:sz w:val="18"/>
                <w:szCs w:val="18"/>
              </w:rPr>
            </w:pPr>
            <w:r w:rsidRPr="001463ED">
              <w:rPr>
                <w:rFonts w:ascii="Garamond" w:hAnsi="Garamond"/>
                <w:sz w:val="18"/>
                <w:szCs w:val="18"/>
              </w:rPr>
              <w:t xml:space="preserve">Testimony in August about CCSS problems </w:t>
            </w:r>
            <w:hyperlink r:id="rId9" w:history="1">
              <w:r w:rsidR="001130D0" w:rsidRPr="001463ED">
                <w:rPr>
                  <w:rStyle w:val="Hyperlink"/>
                  <w:rFonts w:ascii="Garamond" w:hAnsi="Garamond"/>
                  <w:sz w:val="18"/>
                  <w:szCs w:val="18"/>
                </w:rPr>
                <w:t>http://www.mlive.com/education/index.ssf/2013/08/diane_ravitch_other_common_cor.html</w:t>
              </w:r>
            </w:hyperlink>
          </w:p>
          <w:p w:rsidR="003633F5" w:rsidRDefault="003633F5" w:rsidP="003633F5">
            <w:pPr>
              <w:rPr>
                <w:rStyle w:val="Hyperlink"/>
                <w:rFonts w:ascii="Garamond" w:hAnsi="Garamond"/>
                <w:sz w:val="18"/>
                <w:szCs w:val="18"/>
              </w:rPr>
            </w:pPr>
          </w:p>
          <w:p w:rsidR="003633F5" w:rsidRPr="003633F5" w:rsidRDefault="003633F5" w:rsidP="003633F5">
            <w:pPr>
              <w:rPr>
                <w:rFonts w:ascii="Garamond" w:hAnsi="Garamond"/>
                <w:sz w:val="20"/>
                <w:szCs w:val="20"/>
                <w:u w:val="single"/>
              </w:rPr>
            </w:pPr>
            <w:r>
              <w:rPr>
                <w:rStyle w:val="Hyperlink"/>
                <w:rFonts w:ascii="Garamond" w:hAnsi="Garamond"/>
                <w:color w:val="auto"/>
                <w:sz w:val="20"/>
                <w:szCs w:val="20"/>
                <w:u w:val="none"/>
              </w:rPr>
              <w:t xml:space="preserve">August 24, 2013: </w:t>
            </w:r>
            <w:r w:rsidRPr="003633F5">
              <w:rPr>
                <w:rStyle w:val="Hyperlink"/>
                <w:rFonts w:ascii="Garamond" w:hAnsi="Garamond"/>
                <w:color w:val="auto"/>
                <w:sz w:val="20"/>
                <w:szCs w:val="20"/>
                <w:u w:val="none"/>
              </w:rPr>
              <w:t xml:space="preserve">Diane </w:t>
            </w:r>
            <w:proofErr w:type="spellStart"/>
            <w:r w:rsidRPr="003633F5">
              <w:rPr>
                <w:rStyle w:val="Hyperlink"/>
                <w:rFonts w:ascii="Garamond" w:hAnsi="Garamond"/>
                <w:color w:val="auto"/>
                <w:sz w:val="20"/>
                <w:szCs w:val="20"/>
                <w:u w:val="none"/>
              </w:rPr>
              <w:t>Ravich</w:t>
            </w:r>
            <w:proofErr w:type="spellEnd"/>
            <w:r w:rsidRPr="003633F5">
              <w:rPr>
                <w:rStyle w:val="Hyperlink"/>
                <w:rFonts w:ascii="Garamond" w:hAnsi="Garamond"/>
                <w:color w:val="auto"/>
                <w:sz w:val="20"/>
                <w:szCs w:val="20"/>
                <w:u w:val="none"/>
              </w:rPr>
              <w:t xml:space="preserve">: </w:t>
            </w:r>
            <w:r>
              <w:rPr>
                <w:rStyle w:val="Hyperlink"/>
                <w:rFonts w:ascii="Garamond" w:hAnsi="Garamond"/>
                <w:color w:val="auto"/>
                <w:sz w:val="20"/>
                <w:szCs w:val="20"/>
                <w:u w:val="none"/>
              </w:rPr>
              <w:t xml:space="preserve">“ </w:t>
            </w:r>
            <w:r w:rsidRPr="003633F5">
              <w:rPr>
                <w:rStyle w:val="Hyperlink"/>
                <w:rFonts w:ascii="Garamond" w:hAnsi="Garamond"/>
                <w:color w:val="auto"/>
                <w:sz w:val="20"/>
                <w:szCs w:val="20"/>
                <w:u w:val="none"/>
              </w:rPr>
              <w:t>When</w:t>
            </w:r>
            <w:r w:rsidRPr="003633F5">
              <w:rPr>
                <w:rStyle w:val="Hyperlink"/>
                <w:rFonts w:ascii="Garamond" w:hAnsi="Garamond"/>
                <w:color w:val="auto"/>
                <w:sz w:val="20"/>
                <w:szCs w:val="20"/>
              </w:rPr>
              <w:t xml:space="preserve"> </w:t>
            </w:r>
            <w:r w:rsidRPr="003633F5">
              <w:rPr>
                <w:rFonts w:ascii="Garamond" w:hAnsi="Garamond" w:cs="Arial"/>
                <w:sz w:val="20"/>
                <w:szCs w:val="20"/>
                <w:lang w:val="en"/>
              </w:rPr>
              <w:t xml:space="preserve"> I testified by Skype to the Michigan legislative committee debating the Common Core a couple of weeks ago, I told them to listen to their teachers and be prepared to revise the standards to make them better. Someone asked if states were “allowed” to change the standards. I asked, why not? Michigan is a sovereign state. If they rewrite the standards to fit the needs of their students, who can stop them? The federal </w:t>
            </w:r>
            <w:r w:rsidRPr="003633F5">
              <w:rPr>
                <w:rFonts w:ascii="Garamond" w:hAnsi="Garamond" w:cs="Arial"/>
                <w:sz w:val="20"/>
                <w:szCs w:val="20"/>
                <w:lang w:val="en"/>
              </w:rPr>
              <w:lastRenderedPageBreak/>
              <w:t>government says it doesn’t “own” the standards. And that is true. The federal government is forbidden by law from interfering with curriculum and instruction.</w:t>
            </w:r>
          </w:p>
          <w:p w:rsidR="003633F5" w:rsidRPr="003633F5" w:rsidRDefault="003633F5" w:rsidP="003633F5">
            <w:pPr>
              <w:rPr>
                <w:rFonts w:ascii="Garamond" w:eastAsia="Times New Roman" w:hAnsi="Garamond" w:cs="Arial"/>
                <w:sz w:val="20"/>
                <w:szCs w:val="20"/>
                <w:lang w:val="en"/>
              </w:rPr>
            </w:pPr>
            <w:r w:rsidRPr="003633F5">
              <w:rPr>
                <w:rFonts w:ascii="Garamond" w:eastAsia="Times New Roman" w:hAnsi="Garamond" w:cs="Arial"/>
                <w:sz w:val="20"/>
                <w:szCs w:val="20"/>
                <w:lang w:val="en"/>
              </w:rPr>
              <w:t>States should do what works best for them. I also urged Michigan legislators to delay any Common Core testing until they were confident that teachers had the professional development and resources to teach them and students had had adequate time to learn what would be tested.</w:t>
            </w:r>
            <w:r>
              <w:rPr>
                <w:rFonts w:ascii="Garamond" w:eastAsia="Times New Roman" w:hAnsi="Garamond" w:cs="Arial"/>
                <w:sz w:val="20"/>
                <w:szCs w:val="20"/>
                <w:lang w:val="en"/>
              </w:rPr>
              <w:t xml:space="preserve">” </w:t>
            </w:r>
            <w:r w:rsidRPr="00943FBE">
              <w:rPr>
                <w:rFonts w:ascii="Garamond" w:eastAsia="Times New Roman" w:hAnsi="Garamond" w:cs="Arial"/>
                <w:bCs/>
                <w:kern w:val="36"/>
                <w:sz w:val="20"/>
                <w:szCs w:val="20"/>
                <w:lang w:val="en"/>
              </w:rPr>
              <w:t>(</w:t>
            </w:r>
            <w:hyperlink r:id="rId10" w:tooltip="Permalink to The Biggest Fallacy of the Common Core Standards: No Evidence" w:history="1">
              <w:r w:rsidRPr="003633F5">
                <w:rPr>
                  <w:rFonts w:ascii="Garamond" w:eastAsia="Times New Roman" w:hAnsi="Garamond" w:cs="Arial"/>
                  <w:bCs/>
                  <w:kern w:val="36"/>
                  <w:sz w:val="20"/>
                  <w:szCs w:val="20"/>
                  <w:lang w:val="en"/>
                </w:rPr>
                <w:t>The Biggest Fallacy of the Common Core Standards: No Evidence</w:t>
              </w:r>
            </w:hyperlink>
            <w:r w:rsidRPr="00943FBE">
              <w:rPr>
                <w:rFonts w:ascii="Garamond" w:eastAsia="Times New Roman" w:hAnsi="Garamond" w:cs="Arial"/>
                <w:bCs/>
                <w:kern w:val="36"/>
                <w:sz w:val="20"/>
                <w:szCs w:val="20"/>
                <w:lang w:val="en"/>
              </w:rPr>
              <w:t xml:space="preserve">, </w:t>
            </w:r>
            <w:hyperlink r:id="rId11" w:tooltip="View all posts by dianerav" w:history="1">
              <w:r w:rsidRPr="003633F5">
                <w:rPr>
                  <w:rFonts w:ascii="Garamond" w:eastAsia="Times New Roman" w:hAnsi="Garamond" w:cs="Arial"/>
                  <w:sz w:val="20"/>
                  <w:szCs w:val="20"/>
                  <w:lang w:val="en"/>
                </w:rPr>
                <w:t xml:space="preserve">By </w:t>
              </w:r>
              <w:proofErr w:type="spellStart"/>
              <w:r w:rsidRPr="003633F5">
                <w:rPr>
                  <w:rFonts w:ascii="Garamond" w:eastAsia="Times New Roman" w:hAnsi="Garamond" w:cs="Arial"/>
                  <w:sz w:val="20"/>
                  <w:szCs w:val="20"/>
                  <w:lang w:val="en"/>
                </w:rPr>
                <w:t>dianerav</w:t>
              </w:r>
              <w:proofErr w:type="spellEnd"/>
              <w:r w:rsidRPr="003633F5">
                <w:rPr>
                  <w:rFonts w:ascii="Garamond" w:eastAsia="Times New Roman" w:hAnsi="Garamond" w:cs="Arial"/>
                  <w:sz w:val="20"/>
                  <w:szCs w:val="20"/>
                  <w:lang w:val="en"/>
                </w:rPr>
                <w:t xml:space="preserve"> </w:t>
              </w:r>
            </w:hyperlink>
            <w:r w:rsidRPr="00943FBE">
              <w:rPr>
                <w:rFonts w:ascii="Garamond" w:eastAsia="Times New Roman" w:hAnsi="Garamond" w:cs="Arial"/>
                <w:sz w:val="20"/>
                <w:szCs w:val="20"/>
                <w:lang w:val="en"/>
              </w:rPr>
              <w:t xml:space="preserve">, </w:t>
            </w:r>
            <w:hyperlink r:id="rId12" w:tooltip="Permalink to The Biggest Fallacy of the Common Core Standards: No Evidence" w:history="1">
              <w:r w:rsidRPr="003633F5">
                <w:rPr>
                  <w:rFonts w:ascii="Garamond" w:eastAsia="Times New Roman" w:hAnsi="Garamond" w:cs="Arial"/>
                  <w:sz w:val="20"/>
                  <w:szCs w:val="20"/>
                  <w:lang w:val="en"/>
                </w:rPr>
                <w:t>August 24, 2013</w:t>
              </w:r>
            </w:hyperlink>
            <w:r w:rsidRPr="003633F5">
              <w:rPr>
                <w:rFonts w:ascii="Garamond" w:eastAsia="Times New Roman" w:hAnsi="Garamond" w:cs="Arial"/>
                <w:sz w:val="20"/>
                <w:szCs w:val="20"/>
                <w:lang w:val="en"/>
              </w:rPr>
              <w:t xml:space="preserve"> //</w:t>
            </w:r>
            <w:r w:rsidRPr="00943FBE">
              <w:rPr>
                <w:rFonts w:ascii="Garamond" w:eastAsia="Times New Roman" w:hAnsi="Garamond" w:cs="Arial"/>
                <w:sz w:val="20"/>
                <w:szCs w:val="20"/>
                <w:lang w:val="en"/>
              </w:rPr>
              <w:t xml:space="preserve"> 84)</w:t>
            </w:r>
          </w:p>
          <w:p w:rsidR="00AE15C4" w:rsidRPr="001463ED" w:rsidRDefault="00AE15C4" w:rsidP="003633F5">
            <w:pPr>
              <w:rPr>
                <w:rFonts w:ascii="Garamond" w:hAnsi="Garamond"/>
                <w:sz w:val="18"/>
                <w:szCs w:val="18"/>
              </w:rPr>
            </w:pPr>
          </w:p>
          <w:p w:rsidR="00AE15C4" w:rsidRPr="001463ED" w:rsidRDefault="00905F5B" w:rsidP="003633F5">
            <w:pPr>
              <w:rPr>
                <w:rFonts w:ascii="Garamond" w:eastAsia="Times New Roman" w:hAnsi="Garamond" w:cs="Times New Roman"/>
                <w:sz w:val="18"/>
                <w:szCs w:val="18"/>
              </w:rPr>
            </w:pPr>
            <w:r w:rsidRPr="001463ED">
              <w:rPr>
                <w:rFonts w:ascii="Garamond" w:hAnsi="Garamond"/>
                <w:sz w:val="18"/>
                <w:szCs w:val="18"/>
              </w:rPr>
              <w:t xml:space="preserve">FYI: </w:t>
            </w:r>
            <w:r w:rsidR="00AE15C4" w:rsidRPr="001463ED">
              <w:rPr>
                <w:rFonts w:ascii="Garamond" w:hAnsi="Garamond"/>
                <w:sz w:val="18"/>
                <w:szCs w:val="18"/>
              </w:rPr>
              <w:t xml:space="preserve">Diane </w:t>
            </w:r>
            <w:proofErr w:type="spellStart"/>
            <w:r w:rsidRPr="001463ED">
              <w:rPr>
                <w:rFonts w:ascii="Garamond" w:hAnsi="Garamond"/>
                <w:sz w:val="18"/>
                <w:szCs w:val="18"/>
              </w:rPr>
              <w:t>Ravitch</w:t>
            </w:r>
            <w:proofErr w:type="spellEnd"/>
            <w:r w:rsidRPr="001463ED">
              <w:rPr>
                <w:rFonts w:ascii="Garamond" w:hAnsi="Garamond"/>
                <w:sz w:val="18"/>
                <w:szCs w:val="18"/>
              </w:rPr>
              <w:t xml:space="preserve"> will be at NMU on Wednesday, October 9, 2013. Her public speech will be at 7:30 p.m. in the University Center. </w:t>
            </w:r>
          </w:p>
          <w:p w:rsidR="00E04630" w:rsidRPr="001463ED" w:rsidRDefault="00E04630" w:rsidP="003633F5">
            <w:pPr>
              <w:rPr>
                <w:rFonts w:ascii="Garamond" w:hAnsi="Garamond"/>
                <w:sz w:val="20"/>
                <w:szCs w:val="20"/>
              </w:rPr>
            </w:pPr>
          </w:p>
          <w:p w:rsidR="005D3CFD" w:rsidRDefault="00E04630" w:rsidP="009152D6">
            <w:pPr>
              <w:pStyle w:val="ListParagraph"/>
              <w:numPr>
                <w:ilvl w:val="0"/>
                <w:numId w:val="14"/>
              </w:numPr>
              <w:rPr>
                <w:rFonts w:ascii="Garamond" w:hAnsi="Garamond"/>
                <w:sz w:val="20"/>
                <w:szCs w:val="20"/>
              </w:rPr>
            </w:pPr>
            <w:r w:rsidRPr="001463ED">
              <w:rPr>
                <w:rFonts w:ascii="Garamond" w:hAnsi="Garamond"/>
                <w:sz w:val="20"/>
                <w:szCs w:val="20"/>
              </w:rPr>
              <w:t xml:space="preserve">Testing? </w:t>
            </w:r>
            <w:hyperlink r:id="rId13" w:history="1">
              <w:r w:rsidRPr="001463ED">
                <w:rPr>
                  <w:rStyle w:val="Hyperlink"/>
                  <w:rFonts w:ascii="Garamond" w:hAnsi="Garamond"/>
                  <w:sz w:val="20"/>
                  <w:szCs w:val="20"/>
                </w:rPr>
                <w:t>http://www.smarterbalanced.o</w:t>
              </w:r>
              <w:r w:rsidRPr="001463ED">
                <w:rPr>
                  <w:rStyle w:val="Hyperlink"/>
                  <w:rFonts w:ascii="Garamond" w:hAnsi="Garamond"/>
                  <w:sz w:val="20"/>
                  <w:szCs w:val="20"/>
                </w:rPr>
                <w:t>r</w:t>
              </w:r>
              <w:r w:rsidRPr="001463ED">
                <w:rPr>
                  <w:rStyle w:val="Hyperlink"/>
                  <w:rFonts w:ascii="Garamond" w:hAnsi="Garamond"/>
                  <w:sz w:val="20"/>
                  <w:szCs w:val="20"/>
                </w:rPr>
                <w:t>g/2013/06/practice-tests-now-available/</w:t>
              </w:r>
            </w:hyperlink>
            <w:r w:rsidRPr="001463ED">
              <w:rPr>
                <w:rFonts w:ascii="Garamond" w:hAnsi="Garamond"/>
                <w:sz w:val="20"/>
                <w:szCs w:val="20"/>
              </w:rPr>
              <w:t xml:space="preserve"> </w:t>
            </w:r>
          </w:p>
          <w:p w:rsidR="005D3CFD" w:rsidRPr="005D3CFD" w:rsidRDefault="005D3CFD" w:rsidP="005D3CFD">
            <w:pPr>
              <w:pStyle w:val="ListParagraph"/>
              <w:rPr>
                <w:rFonts w:ascii="Garamond" w:hAnsi="Garamond"/>
                <w:sz w:val="20"/>
                <w:szCs w:val="20"/>
              </w:rPr>
            </w:pPr>
            <w:r w:rsidRPr="005D3CFD">
              <w:rPr>
                <w:rFonts w:ascii="Garamond" w:hAnsi="Garamond"/>
                <w:sz w:val="20"/>
                <w:szCs w:val="20"/>
              </w:rPr>
              <w:t xml:space="preserve">Problem: </w:t>
            </w:r>
            <w:r>
              <w:rPr>
                <w:rFonts w:ascii="Garamond" w:hAnsi="Garamond"/>
                <w:sz w:val="20"/>
                <w:szCs w:val="20"/>
              </w:rPr>
              <w:t>“</w:t>
            </w:r>
            <w:r w:rsidRPr="005D3CFD">
              <w:rPr>
                <w:rStyle w:val="Strong"/>
                <w:rFonts w:ascii="Arial" w:hAnsi="Arial" w:cs="Arial"/>
                <w:color w:val="5A5A5A"/>
                <w:sz w:val="18"/>
                <w:szCs w:val="18"/>
              </w:rPr>
              <w:t>Important Limitations:</w:t>
            </w:r>
            <w:r w:rsidRPr="005D3CFD">
              <w:rPr>
                <w:rFonts w:ascii="Arial" w:hAnsi="Arial" w:cs="Arial"/>
                <w:color w:val="5A5A5A"/>
                <w:sz w:val="18"/>
                <w:szCs w:val="18"/>
              </w:rPr>
              <w:t xml:space="preserve"> The Practice Tests provide a preview of the Smarter Balanced assessments, but they do not encompass the full range of content that students will encounter on the spring 2014 Field Test or on the operational assessments, and should not be used to guide instructional decisions. In addition, students and teachers will not receive reports or scores from the Practice Tests. Although the operational assessment system will be </w:t>
            </w:r>
            <w:hyperlink r:id="rId14" w:history="1">
              <w:r w:rsidRPr="005D3CFD">
                <w:rPr>
                  <w:rStyle w:val="Hyperlink"/>
                  <w:rFonts w:ascii="Arial" w:hAnsi="Arial" w:cs="Arial"/>
                  <w:sz w:val="18"/>
                  <w:szCs w:val="18"/>
                </w:rPr>
                <w:t>computer adaptive</w:t>
              </w:r>
            </w:hyperlink>
            <w:r w:rsidRPr="005D3CFD">
              <w:rPr>
                <w:rFonts w:ascii="Arial" w:hAnsi="Arial" w:cs="Arial"/>
                <w:color w:val="5A5A5A"/>
                <w:sz w:val="18"/>
                <w:szCs w:val="18"/>
              </w:rPr>
              <w:t>, the Practice Tests follow a fixed-form model.</w:t>
            </w:r>
          </w:p>
          <w:p w:rsidR="005D3CFD" w:rsidRDefault="005D3CFD" w:rsidP="005D3CFD">
            <w:pPr>
              <w:pStyle w:val="NormalWeb"/>
              <w:spacing w:line="240" w:lineRule="atLeast"/>
              <w:rPr>
                <w:rFonts w:ascii="Arial" w:hAnsi="Arial" w:cs="Arial"/>
                <w:color w:val="5A5A5A"/>
                <w:sz w:val="18"/>
                <w:szCs w:val="18"/>
              </w:rPr>
            </w:pPr>
            <w:r>
              <w:rPr>
                <w:rFonts w:ascii="Arial" w:hAnsi="Arial" w:cs="Arial"/>
                <w:color w:val="5A5A5A"/>
                <w:sz w:val="18"/>
                <w:szCs w:val="18"/>
              </w:rPr>
              <w:t xml:space="preserve">               </w:t>
            </w:r>
            <w:r>
              <w:rPr>
                <w:rFonts w:ascii="Arial" w:hAnsi="Arial" w:cs="Arial"/>
                <w:color w:val="5A5A5A"/>
                <w:sz w:val="18"/>
                <w:szCs w:val="18"/>
              </w:rPr>
              <w:t>By fall 2013, the Practice Tests will be augmented with additional features, including:</w:t>
            </w:r>
          </w:p>
          <w:p w:rsidR="005D3CFD" w:rsidRDefault="005D3CFD" w:rsidP="009152D6">
            <w:pPr>
              <w:numPr>
                <w:ilvl w:val="0"/>
                <w:numId w:val="14"/>
              </w:numPr>
              <w:spacing w:before="100" w:beforeAutospacing="1" w:after="100" w:afterAutospacing="1" w:line="240" w:lineRule="atLeast"/>
              <w:rPr>
                <w:rFonts w:ascii="Arial" w:hAnsi="Arial" w:cs="Arial"/>
                <w:color w:val="5A5A5A"/>
                <w:sz w:val="18"/>
                <w:szCs w:val="18"/>
              </w:rPr>
            </w:pPr>
            <w:r>
              <w:rPr>
                <w:rFonts w:ascii="Arial" w:hAnsi="Arial" w:cs="Arial"/>
                <w:color w:val="5A5A5A"/>
                <w:sz w:val="18"/>
                <w:szCs w:val="18"/>
              </w:rPr>
              <w:t>Performance tasks for mathematics (including classroom-based activities);</w:t>
            </w:r>
          </w:p>
          <w:p w:rsidR="005D3CFD" w:rsidRDefault="005D3CFD" w:rsidP="009152D6">
            <w:pPr>
              <w:numPr>
                <w:ilvl w:val="0"/>
                <w:numId w:val="14"/>
              </w:numPr>
              <w:spacing w:before="100" w:beforeAutospacing="1" w:after="100" w:afterAutospacing="1" w:line="240" w:lineRule="atLeast"/>
              <w:rPr>
                <w:rFonts w:ascii="Arial" w:hAnsi="Arial" w:cs="Arial"/>
                <w:color w:val="5A5A5A"/>
                <w:sz w:val="18"/>
                <w:szCs w:val="18"/>
              </w:rPr>
            </w:pPr>
            <w:r>
              <w:rPr>
                <w:rFonts w:ascii="Arial" w:hAnsi="Arial" w:cs="Arial"/>
                <w:color w:val="5A5A5A"/>
                <w:sz w:val="18"/>
                <w:szCs w:val="18"/>
              </w:rPr>
              <w:t>Classroom-based activities for ELA/literacy performance tasks in selected grades;</w:t>
            </w:r>
          </w:p>
          <w:p w:rsidR="005D3CFD" w:rsidRDefault="005D3CFD" w:rsidP="009152D6">
            <w:pPr>
              <w:numPr>
                <w:ilvl w:val="0"/>
                <w:numId w:val="14"/>
              </w:numPr>
              <w:spacing w:before="100" w:beforeAutospacing="1" w:after="100" w:afterAutospacing="1" w:line="240" w:lineRule="atLeast"/>
              <w:rPr>
                <w:rFonts w:ascii="Arial" w:hAnsi="Arial" w:cs="Arial"/>
                <w:color w:val="5A5A5A"/>
                <w:sz w:val="18"/>
                <w:szCs w:val="18"/>
              </w:rPr>
            </w:pPr>
            <w:r>
              <w:rPr>
                <w:rFonts w:ascii="Arial" w:hAnsi="Arial" w:cs="Arial"/>
                <w:color w:val="5A5A5A"/>
                <w:sz w:val="18"/>
                <w:szCs w:val="18"/>
              </w:rPr>
              <w:t>Scoring rubrics; and</w:t>
            </w:r>
          </w:p>
          <w:p w:rsidR="005D3CFD" w:rsidRDefault="005D3CFD" w:rsidP="009152D6">
            <w:pPr>
              <w:numPr>
                <w:ilvl w:val="0"/>
                <w:numId w:val="14"/>
              </w:numPr>
              <w:spacing w:before="100" w:beforeAutospacing="1" w:after="100" w:afterAutospacing="1" w:line="240" w:lineRule="atLeast"/>
              <w:rPr>
                <w:rFonts w:ascii="Arial" w:hAnsi="Arial" w:cs="Arial"/>
                <w:color w:val="5A5A5A"/>
                <w:sz w:val="18"/>
                <w:szCs w:val="18"/>
              </w:rPr>
            </w:pPr>
            <w:r>
              <w:rPr>
                <w:rFonts w:ascii="Arial" w:hAnsi="Arial" w:cs="Arial"/>
                <w:color w:val="5A5A5A"/>
                <w:sz w:val="18"/>
                <w:szCs w:val="18"/>
              </w:rPr>
              <w:t>American Sign Language translation and other accommodation and accessibility tools.</w:t>
            </w:r>
          </w:p>
          <w:p w:rsidR="005D3CFD" w:rsidRPr="005D3CFD" w:rsidRDefault="005D3CFD" w:rsidP="005D3CFD">
            <w:pPr>
              <w:spacing w:before="100" w:beforeAutospacing="1" w:after="100" w:afterAutospacing="1" w:line="240" w:lineRule="atLeast"/>
              <w:ind w:left="360"/>
              <w:rPr>
                <w:rFonts w:ascii="Arial" w:hAnsi="Arial" w:cs="Arial"/>
                <w:color w:val="5A5A5A"/>
                <w:sz w:val="18"/>
                <w:szCs w:val="18"/>
              </w:rPr>
            </w:pPr>
            <w:r w:rsidRPr="005D3CFD">
              <w:rPr>
                <w:rFonts w:ascii="Arial" w:hAnsi="Arial" w:cs="Arial"/>
                <w:color w:val="5A5A5A"/>
                <w:sz w:val="18"/>
                <w:szCs w:val="18"/>
              </w:rPr>
              <w:t xml:space="preserve">Development of the Smarter Balanced Assessment System will continue after the release of the Practice </w:t>
            </w:r>
            <w:r w:rsidRPr="005D3CFD">
              <w:rPr>
                <w:rFonts w:ascii="Arial" w:hAnsi="Arial" w:cs="Arial"/>
                <w:color w:val="5A5A5A"/>
                <w:sz w:val="18"/>
                <w:szCs w:val="18"/>
              </w:rPr>
              <w:t xml:space="preserve">         </w:t>
            </w:r>
            <w:r w:rsidRPr="005D3CFD">
              <w:rPr>
                <w:rFonts w:ascii="Arial" w:hAnsi="Arial" w:cs="Arial"/>
                <w:color w:val="5A5A5A"/>
                <w:sz w:val="18"/>
                <w:szCs w:val="18"/>
              </w:rPr>
              <w:t>Tests and through summer 2014 in collaboration with member states and educators.</w:t>
            </w:r>
          </w:p>
          <w:p w:rsidR="000D2A9E" w:rsidRDefault="000D2A9E" w:rsidP="000D2A9E">
            <w:pPr>
              <w:numPr>
                <w:ilvl w:val="0"/>
                <w:numId w:val="14"/>
              </w:numPr>
              <w:spacing w:before="240" w:line="240" w:lineRule="atLeast"/>
              <w:rPr>
                <w:rFonts w:ascii="Arial" w:eastAsia="Times New Roman" w:hAnsi="Arial" w:cs="Arial"/>
                <w:color w:val="5A5A5A"/>
                <w:sz w:val="18"/>
                <w:szCs w:val="18"/>
              </w:rPr>
            </w:pPr>
            <w:r>
              <w:rPr>
                <w:rFonts w:ascii="Arial" w:eastAsia="Times New Roman" w:hAnsi="Arial" w:cs="Arial"/>
                <w:color w:val="5A5A5A"/>
                <w:sz w:val="18"/>
                <w:szCs w:val="18"/>
              </w:rPr>
              <w:t>I HAVE EXAMPLES OF ELA TEST SCORING GUIDES FOR GRADES 6, 7, 8, and 11in PDF format</w:t>
            </w:r>
          </w:p>
          <w:p w:rsidR="000D2A9E" w:rsidRPr="000D2A9E" w:rsidRDefault="000D2A9E" w:rsidP="000D2A9E">
            <w:pPr>
              <w:spacing w:before="240" w:line="240" w:lineRule="atLeast"/>
              <w:rPr>
                <w:rFonts w:ascii="Arial" w:eastAsia="Times New Roman" w:hAnsi="Arial" w:cs="Arial"/>
                <w:color w:val="5A5A5A"/>
                <w:sz w:val="18"/>
                <w:szCs w:val="18"/>
              </w:rPr>
            </w:pPr>
            <w:r>
              <w:rPr>
                <w:rFonts w:ascii="Arial" w:eastAsia="Times New Roman" w:hAnsi="Arial" w:cs="Arial"/>
                <w:color w:val="5A5A5A"/>
                <w:sz w:val="18"/>
                <w:szCs w:val="18"/>
              </w:rPr>
              <w:t xml:space="preserve">We should look at those at some point. </w:t>
            </w:r>
          </w:p>
          <w:p w:rsidR="009152D6" w:rsidRPr="002951AA" w:rsidRDefault="009152D6" w:rsidP="000D2A9E">
            <w:pPr>
              <w:numPr>
                <w:ilvl w:val="0"/>
                <w:numId w:val="14"/>
              </w:numPr>
              <w:spacing w:before="240" w:line="240" w:lineRule="atLeast"/>
              <w:rPr>
                <w:rFonts w:ascii="Garamond" w:eastAsia="Times New Roman" w:hAnsi="Garamond" w:cs="Arial"/>
                <w:sz w:val="18"/>
                <w:szCs w:val="18"/>
              </w:rPr>
            </w:pPr>
            <w:r w:rsidRPr="000D2A9E">
              <w:rPr>
                <w:rFonts w:ascii="Garamond" w:hAnsi="Garamond"/>
                <w:sz w:val="18"/>
                <w:szCs w:val="18"/>
              </w:rPr>
              <w:t>Note: I went in to the practice test site on 8/25 and found “</w:t>
            </w:r>
            <w:r w:rsidRPr="000D2A9E">
              <w:rPr>
                <w:rFonts w:ascii="Garamond" w:eastAsia="Times New Roman" w:hAnsi="Garamond" w:cs="Arial"/>
                <w:sz w:val="18"/>
                <w:szCs w:val="18"/>
              </w:rPr>
              <w:t xml:space="preserve">The Practice Test will be unavailable Saturday, August 24 at </w:t>
            </w:r>
            <w:r w:rsidRPr="002951AA">
              <w:rPr>
                <w:rFonts w:ascii="Garamond" w:eastAsia="Times New Roman" w:hAnsi="Garamond" w:cs="Arial"/>
                <w:sz w:val="18"/>
                <w:szCs w:val="18"/>
              </w:rPr>
              <w:t xml:space="preserve">12:00 am ET through Sunday, August 25 in order to deploy enhancements to the test. The Practice Test will be back online on Monday, August 26 at 12:00 am </w:t>
            </w:r>
            <w:proofErr w:type="spellStart"/>
            <w:r w:rsidRPr="002951AA">
              <w:rPr>
                <w:rFonts w:ascii="Garamond" w:eastAsia="Times New Roman" w:hAnsi="Garamond" w:cs="Arial"/>
                <w:sz w:val="18"/>
                <w:szCs w:val="18"/>
              </w:rPr>
              <w:t>ET.”</w:t>
            </w:r>
            <w:r w:rsidRPr="009152D6">
              <w:rPr>
                <w:rFonts w:ascii="Garamond" w:eastAsia="Times New Roman" w:hAnsi="Garamond" w:cs="Arial"/>
                <w:sz w:val="18"/>
                <w:szCs w:val="18"/>
              </w:rPr>
              <w:t>The</w:t>
            </w:r>
            <w:proofErr w:type="spellEnd"/>
            <w:r w:rsidRPr="009152D6">
              <w:rPr>
                <w:rFonts w:ascii="Garamond" w:eastAsia="Times New Roman" w:hAnsi="Garamond" w:cs="Arial"/>
                <w:sz w:val="18"/>
                <w:szCs w:val="18"/>
              </w:rPr>
              <w:t xml:space="preserve"> Practice Test can be taken on any Internet-connected computer using </w:t>
            </w:r>
            <w:r w:rsidR="000D2A9E" w:rsidRPr="002951AA">
              <w:rPr>
                <w:rFonts w:ascii="Garamond" w:eastAsia="Times New Roman" w:hAnsi="Garamond" w:cs="Arial"/>
                <w:sz w:val="18"/>
                <w:szCs w:val="18"/>
              </w:rPr>
              <w:t xml:space="preserve">a current Web browser including: </w:t>
            </w:r>
            <w:r w:rsidRPr="009152D6">
              <w:rPr>
                <w:rFonts w:ascii="Garamond" w:eastAsia="Times New Roman" w:hAnsi="Garamond" w:cs="Arial"/>
                <w:sz w:val="18"/>
                <w:szCs w:val="18"/>
              </w:rPr>
              <w:t>Mozilla Firefox</w:t>
            </w:r>
            <w:r w:rsidR="000D2A9E" w:rsidRPr="002951AA">
              <w:rPr>
                <w:rFonts w:ascii="Garamond" w:eastAsia="Times New Roman" w:hAnsi="Garamond" w:cs="Arial"/>
                <w:sz w:val="18"/>
                <w:szCs w:val="18"/>
              </w:rPr>
              <w:t xml:space="preserve">, </w:t>
            </w:r>
            <w:r w:rsidRPr="009152D6">
              <w:rPr>
                <w:rFonts w:ascii="Garamond" w:eastAsia="Times New Roman" w:hAnsi="Garamond" w:cs="Arial"/>
                <w:sz w:val="18"/>
                <w:szCs w:val="18"/>
              </w:rPr>
              <w:t>Google Chrome</w:t>
            </w:r>
            <w:r w:rsidR="000D2A9E" w:rsidRPr="002951AA">
              <w:rPr>
                <w:rFonts w:ascii="Garamond" w:eastAsia="Times New Roman" w:hAnsi="Garamond" w:cs="Arial"/>
                <w:sz w:val="18"/>
                <w:szCs w:val="18"/>
              </w:rPr>
              <w:t xml:space="preserve">, </w:t>
            </w:r>
            <w:proofErr w:type="gramStart"/>
            <w:r w:rsidRPr="009152D6">
              <w:rPr>
                <w:rFonts w:ascii="Garamond" w:eastAsia="Times New Roman" w:hAnsi="Garamond" w:cs="Arial"/>
                <w:sz w:val="18"/>
                <w:szCs w:val="18"/>
              </w:rPr>
              <w:t>Apple</w:t>
            </w:r>
            <w:proofErr w:type="gramEnd"/>
            <w:r w:rsidRPr="009152D6">
              <w:rPr>
                <w:rFonts w:ascii="Garamond" w:eastAsia="Times New Roman" w:hAnsi="Garamond" w:cs="Arial"/>
                <w:sz w:val="18"/>
                <w:szCs w:val="18"/>
              </w:rPr>
              <w:t xml:space="preserve"> Safari</w:t>
            </w:r>
            <w:r w:rsidR="000D2A9E" w:rsidRPr="002951AA">
              <w:rPr>
                <w:rFonts w:ascii="Garamond" w:eastAsia="Times New Roman" w:hAnsi="Garamond" w:cs="Arial"/>
                <w:sz w:val="18"/>
                <w:szCs w:val="18"/>
              </w:rPr>
              <w:t xml:space="preserve">. </w:t>
            </w:r>
            <w:proofErr w:type="spellStart"/>
            <w:r w:rsidRPr="009152D6">
              <w:rPr>
                <w:rFonts w:ascii="Garamond" w:eastAsia="Times New Roman" w:hAnsi="Garamond" w:cs="Arial"/>
                <w:sz w:val="18"/>
                <w:szCs w:val="18"/>
              </w:rPr>
              <w:t>Currently</w:t>
            </w:r>
            <w:proofErr w:type="spellEnd"/>
            <w:r w:rsidRPr="009152D6">
              <w:rPr>
                <w:rFonts w:ascii="Garamond" w:eastAsia="Times New Roman" w:hAnsi="Garamond" w:cs="Arial"/>
                <w:sz w:val="18"/>
                <w:szCs w:val="18"/>
              </w:rPr>
              <w:t xml:space="preserve">, </w:t>
            </w:r>
            <w:r w:rsidRPr="009152D6">
              <w:rPr>
                <w:rFonts w:ascii="Garamond" w:eastAsia="Times New Roman" w:hAnsi="Garamond" w:cs="Arial"/>
                <w:sz w:val="18"/>
                <w:szCs w:val="18"/>
                <w:u w:val="single"/>
              </w:rPr>
              <w:t>Microsoft Internet Explorer is not a supported browser</w:t>
            </w:r>
            <w:r w:rsidRPr="009152D6">
              <w:rPr>
                <w:rFonts w:ascii="Garamond" w:eastAsia="Times New Roman" w:hAnsi="Garamond" w:cs="Arial"/>
                <w:sz w:val="18"/>
                <w:szCs w:val="18"/>
              </w:rPr>
              <w:t>. We are looking into supp</w:t>
            </w:r>
            <w:r w:rsidRPr="002951AA">
              <w:rPr>
                <w:rFonts w:ascii="Garamond" w:eastAsia="Times New Roman" w:hAnsi="Garamond" w:cs="Arial"/>
                <w:sz w:val="18"/>
                <w:szCs w:val="18"/>
              </w:rPr>
              <w:t xml:space="preserve">orting IE 9 and 10 by fall 2013. </w:t>
            </w:r>
            <w:r w:rsidR="002951AA" w:rsidRPr="002951AA">
              <w:rPr>
                <w:rFonts w:ascii="Garamond" w:eastAsia="Times New Roman" w:hAnsi="Garamond" w:cs="Arial"/>
                <w:sz w:val="18"/>
                <w:szCs w:val="18"/>
              </w:rPr>
              <w:t>‘</w:t>
            </w:r>
          </w:p>
          <w:p w:rsidR="002951AA" w:rsidRDefault="002951AA" w:rsidP="002951AA">
            <w:pPr>
              <w:pStyle w:val="Heading3"/>
              <w:outlineLvl w:val="2"/>
              <w:rPr>
                <w:rFonts w:ascii="Garamond" w:hAnsi="Garamond"/>
                <w:sz w:val="18"/>
                <w:szCs w:val="18"/>
              </w:rPr>
            </w:pPr>
          </w:p>
          <w:p w:rsidR="002951AA" w:rsidRPr="002951AA" w:rsidRDefault="002951AA" w:rsidP="002951AA">
            <w:pPr>
              <w:pStyle w:val="Heading3"/>
              <w:outlineLvl w:val="2"/>
              <w:rPr>
                <w:rFonts w:ascii="Garamond" w:hAnsi="Garamond"/>
              </w:rPr>
            </w:pPr>
            <w:r w:rsidRPr="002951AA">
              <w:rPr>
                <w:rFonts w:ascii="Garamond" w:hAnsi="Garamond"/>
                <w:sz w:val="18"/>
                <w:szCs w:val="18"/>
              </w:rPr>
              <w:t xml:space="preserve">FYI </w:t>
            </w:r>
            <w:r>
              <w:rPr>
                <w:rFonts w:ascii="Garamond" w:hAnsi="Garamond"/>
                <w:sz w:val="18"/>
                <w:szCs w:val="18"/>
              </w:rPr>
              <w:t>–</w:t>
            </w:r>
            <w:r w:rsidRPr="002951AA">
              <w:rPr>
                <w:rFonts w:ascii="Garamond" w:hAnsi="Garamond"/>
                <w:sz w:val="18"/>
                <w:szCs w:val="18"/>
              </w:rPr>
              <w:t xml:space="preserve"> </w:t>
            </w:r>
            <w:r>
              <w:rPr>
                <w:rFonts w:ascii="Garamond" w:hAnsi="Garamond"/>
                <w:sz w:val="18"/>
                <w:szCs w:val="18"/>
              </w:rPr>
              <w:t>Smarter Balanced Test Items and Task Types</w:t>
            </w:r>
            <w:r>
              <w:rPr>
                <w:rStyle w:val="Strong"/>
                <w:rFonts w:ascii="Garamond" w:hAnsi="Garamond"/>
                <w:b w:val="0"/>
                <w:bCs w:val="0"/>
              </w:rPr>
              <w:t xml:space="preserve">: </w:t>
            </w:r>
            <w:r w:rsidRPr="002951AA">
              <w:rPr>
                <w:rFonts w:ascii="Garamond" w:hAnsi="Garamond" w:cs="Arial"/>
                <w:color w:val="5A5A5A"/>
                <w:sz w:val="18"/>
                <w:szCs w:val="18"/>
              </w:rPr>
              <w:t>The Smarter Balanced assessment system includes a variety of item types. Smarter Balanced is exploring different response options for mathematics problems, including innovat</w:t>
            </w:r>
            <w:r w:rsidRPr="002951AA">
              <w:rPr>
                <w:rFonts w:ascii="Garamond" w:hAnsi="Garamond" w:cs="Arial"/>
                <w:color w:val="5A5A5A"/>
                <w:sz w:val="18"/>
                <w:szCs w:val="18"/>
              </w:rPr>
              <w:t>ive uses of tablet technology. …</w:t>
            </w:r>
          </w:p>
          <w:p w:rsidR="002951AA" w:rsidRPr="002951AA" w:rsidRDefault="002951AA" w:rsidP="002951AA">
            <w:pPr>
              <w:numPr>
                <w:ilvl w:val="0"/>
                <w:numId w:val="16"/>
              </w:numPr>
              <w:spacing w:before="100" w:beforeAutospacing="1" w:after="100" w:afterAutospacing="1" w:line="240" w:lineRule="atLeast"/>
              <w:rPr>
                <w:rFonts w:ascii="Garamond" w:hAnsi="Garamond" w:cs="Arial"/>
                <w:color w:val="5A5A5A"/>
                <w:sz w:val="18"/>
                <w:szCs w:val="18"/>
              </w:rPr>
            </w:pPr>
            <w:r w:rsidRPr="002951AA">
              <w:rPr>
                <w:rStyle w:val="Strong"/>
                <w:rFonts w:ascii="Garamond" w:hAnsi="Garamond" w:cs="Arial"/>
                <w:color w:val="5A5A5A"/>
                <w:sz w:val="18"/>
                <w:szCs w:val="18"/>
              </w:rPr>
              <w:t>Selected-response items</w:t>
            </w:r>
            <w:r w:rsidRPr="002951AA">
              <w:rPr>
                <w:rFonts w:ascii="Garamond" w:hAnsi="Garamond" w:cs="Arial"/>
                <w:color w:val="5A5A5A"/>
                <w:sz w:val="18"/>
                <w:szCs w:val="18"/>
              </w:rPr>
              <w:t xml:space="preserve"> prompt students to select one or more responses for a set of options.</w:t>
            </w:r>
          </w:p>
          <w:p w:rsidR="002951AA" w:rsidRPr="002951AA" w:rsidRDefault="002951AA" w:rsidP="002951AA">
            <w:pPr>
              <w:numPr>
                <w:ilvl w:val="0"/>
                <w:numId w:val="16"/>
              </w:numPr>
              <w:spacing w:before="100" w:beforeAutospacing="1" w:after="100" w:afterAutospacing="1" w:line="240" w:lineRule="atLeast"/>
              <w:rPr>
                <w:rFonts w:ascii="Garamond" w:hAnsi="Garamond" w:cs="Arial"/>
                <w:color w:val="5A5A5A"/>
                <w:sz w:val="18"/>
                <w:szCs w:val="18"/>
              </w:rPr>
            </w:pPr>
            <w:r w:rsidRPr="002951AA">
              <w:rPr>
                <w:rStyle w:val="Strong"/>
                <w:rFonts w:ascii="Garamond" w:hAnsi="Garamond" w:cs="Arial"/>
                <w:color w:val="5A5A5A"/>
                <w:sz w:val="18"/>
                <w:szCs w:val="18"/>
              </w:rPr>
              <w:t>Technology-enhanced items</w:t>
            </w:r>
            <w:r w:rsidRPr="002951AA">
              <w:rPr>
                <w:rFonts w:ascii="Garamond" w:hAnsi="Garamond" w:cs="Arial"/>
                <w:color w:val="5A5A5A"/>
                <w:sz w:val="18"/>
                <w:szCs w:val="18"/>
              </w:rPr>
              <w:t xml:space="preserve"> take advantage of computer-based administration to assess a deeper understanding of content and skills than would otherwise be possible with traditional item types. Technology-enhanced items capitalize on technology to collect evidence through a non-traditional response type, such as editing text or drawing an object. Selected-response and technology-enhanced items can be scored automatically.</w:t>
            </w:r>
          </w:p>
          <w:p w:rsidR="002951AA" w:rsidRPr="002951AA" w:rsidRDefault="002951AA" w:rsidP="002951AA">
            <w:pPr>
              <w:numPr>
                <w:ilvl w:val="0"/>
                <w:numId w:val="16"/>
              </w:numPr>
              <w:spacing w:before="100" w:beforeAutospacing="1" w:after="100" w:afterAutospacing="1" w:line="240" w:lineRule="atLeast"/>
              <w:rPr>
                <w:rFonts w:ascii="Garamond" w:hAnsi="Garamond" w:cs="Arial"/>
                <w:color w:val="5A5A5A"/>
                <w:sz w:val="18"/>
                <w:szCs w:val="18"/>
              </w:rPr>
            </w:pPr>
            <w:r w:rsidRPr="002951AA">
              <w:rPr>
                <w:rStyle w:val="Strong"/>
                <w:rFonts w:ascii="Garamond" w:hAnsi="Garamond" w:cs="Arial"/>
                <w:color w:val="5A5A5A"/>
                <w:sz w:val="18"/>
                <w:szCs w:val="18"/>
              </w:rPr>
              <w:t>Constructed-response items</w:t>
            </w:r>
            <w:r w:rsidRPr="002951AA">
              <w:rPr>
                <w:rFonts w:ascii="Garamond" w:hAnsi="Garamond" w:cs="Arial"/>
                <w:color w:val="5A5A5A"/>
                <w:sz w:val="18"/>
                <w:szCs w:val="18"/>
              </w:rPr>
              <w:t xml:space="preserve"> prompt students to produce a text or numerical response in order to collect evidence about their knowledge or understanding of a given assessment target.</w:t>
            </w:r>
          </w:p>
          <w:p w:rsidR="00E87026" w:rsidRPr="00E87026" w:rsidRDefault="002951AA" w:rsidP="00E87026">
            <w:pPr>
              <w:numPr>
                <w:ilvl w:val="0"/>
                <w:numId w:val="16"/>
              </w:numPr>
              <w:spacing w:before="100" w:beforeAutospacing="1" w:after="100" w:afterAutospacing="1" w:line="240" w:lineRule="atLeast"/>
              <w:rPr>
                <w:rFonts w:ascii="Garamond" w:hAnsi="Garamond" w:cs="Arial"/>
                <w:color w:val="5A5A5A"/>
                <w:sz w:val="18"/>
                <w:szCs w:val="18"/>
              </w:rPr>
            </w:pPr>
            <w:r w:rsidRPr="002951AA">
              <w:rPr>
                <w:rStyle w:val="Strong"/>
                <w:rFonts w:ascii="Garamond" w:hAnsi="Garamond" w:cs="Arial"/>
                <w:color w:val="5A5A5A"/>
                <w:sz w:val="18"/>
                <w:szCs w:val="18"/>
              </w:rPr>
              <w:t>Performance tasks</w:t>
            </w:r>
            <w:r w:rsidRPr="002951AA">
              <w:rPr>
                <w:rStyle w:val="Strong"/>
                <w:rFonts w:ascii="Garamond" w:hAnsi="Garamond" w:cs="Arial"/>
                <w:color w:val="5A5A5A"/>
                <w:sz w:val="18"/>
                <w:szCs w:val="18"/>
              </w:rPr>
              <w:t xml:space="preserve"> </w:t>
            </w:r>
            <w:r w:rsidRPr="002951AA">
              <w:rPr>
                <w:rFonts w:ascii="Garamond" w:hAnsi="Garamond" w:cs="Arial"/>
                <w:color w:val="5A5A5A"/>
                <w:sz w:val="18"/>
                <w:szCs w:val="18"/>
              </w:rPr>
              <w:t xml:space="preserve">measure a student’s ability to integrate knowledge and skills across multiple standards—a key component of college and career readiness. Performance tasks will be used to better measure capacities such as depth of understanding, research skills, and complex analysis, which cannot be adequately assessed with selected- or constructed-response items. Some constructed-response items and performance tasks can be scored automatically; many will be hand-scored by professionally trained </w:t>
            </w:r>
            <w:proofErr w:type="spellStart"/>
            <w:r w:rsidRPr="002951AA">
              <w:rPr>
                <w:rFonts w:ascii="Garamond" w:hAnsi="Garamond" w:cs="Arial"/>
                <w:color w:val="5A5A5A"/>
                <w:sz w:val="18"/>
                <w:szCs w:val="18"/>
              </w:rPr>
              <w:t>readers.These</w:t>
            </w:r>
            <w:proofErr w:type="spellEnd"/>
            <w:r w:rsidRPr="002951AA">
              <w:rPr>
                <w:rFonts w:ascii="Garamond" w:hAnsi="Garamond" w:cs="Arial"/>
                <w:color w:val="5A5A5A"/>
                <w:sz w:val="18"/>
                <w:szCs w:val="18"/>
              </w:rPr>
              <w:t xml:space="preserve"> tasks will be delivered as part of the interim and summative </w:t>
            </w:r>
            <w:r w:rsidRPr="002951AA">
              <w:rPr>
                <w:rFonts w:ascii="Garamond" w:hAnsi="Garamond" w:cs="Arial"/>
                <w:color w:val="5A5A5A"/>
                <w:sz w:val="18"/>
                <w:szCs w:val="18"/>
              </w:rPr>
              <w:lastRenderedPageBreak/>
              <w:t>components of the assessment system, with more extended tasks available in the digital library as part of the Smarter Balanced-developed exemplar instructional modules and inventory of currently available resources. The time and resource constraints for each performance task will be guided by its placement in the overall assessment system.</w:t>
            </w:r>
            <w:r w:rsidRPr="002951AA">
              <w:rPr>
                <w:rFonts w:ascii="Garamond" w:hAnsi="Garamond" w:cs="Arial"/>
                <w:color w:val="5A5A5A"/>
                <w:sz w:val="18"/>
                <w:szCs w:val="18"/>
              </w:rPr>
              <w:t xml:space="preserve"> </w:t>
            </w:r>
            <w:r w:rsidRPr="002951AA">
              <w:rPr>
                <w:rFonts w:ascii="Garamond" w:hAnsi="Garamond" w:cs="Arial"/>
                <w:color w:val="5A5A5A"/>
                <w:sz w:val="18"/>
                <w:szCs w:val="18"/>
              </w:rPr>
              <w:t xml:space="preserve">Smarter Balanced has a comprehensive research agenda. </w:t>
            </w:r>
          </w:p>
          <w:p w:rsidR="00E87026" w:rsidRPr="001463ED" w:rsidRDefault="00E87026" w:rsidP="00E87026">
            <w:pPr>
              <w:pStyle w:val="Heading1"/>
              <w:outlineLvl w:val="0"/>
              <w:rPr>
                <w:rFonts w:ascii="Garamond" w:hAnsi="Garamond" w:cs="Arial"/>
                <w:sz w:val="20"/>
                <w:szCs w:val="20"/>
                <w:lang w:val="en"/>
              </w:rPr>
            </w:pPr>
            <w:r w:rsidRPr="001463ED">
              <w:rPr>
                <w:rFonts w:ascii="Garamond" w:hAnsi="Garamond" w:cs="Arial"/>
                <w:sz w:val="20"/>
                <w:szCs w:val="20"/>
                <w:lang w:val="en"/>
              </w:rPr>
              <w:t xml:space="preserve">Common Core </w:t>
            </w:r>
            <w:r>
              <w:rPr>
                <w:rFonts w:ascii="Garamond" w:hAnsi="Garamond" w:cs="Arial"/>
                <w:sz w:val="20"/>
                <w:szCs w:val="20"/>
                <w:lang w:val="en"/>
              </w:rPr>
              <w:t>L</w:t>
            </w:r>
            <w:r w:rsidRPr="001463ED">
              <w:rPr>
                <w:rFonts w:ascii="Garamond" w:hAnsi="Garamond" w:cs="Arial"/>
                <w:sz w:val="20"/>
                <w:szCs w:val="20"/>
                <w:lang w:val="en"/>
              </w:rPr>
              <w:t>iteracy in the Sciences and Technical Subjects</w:t>
            </w:r>
          </w:p>
          <w:p w:rsidR="00915123" w:rsidRPr="00E87026" w:rsidRDefault="00E87026" w:rsidP="00E87026">
            <w:pPr>
              <w:pStyle w:val="NormalWeb"/>
              <w:rPr>
                <w:rFonts w:ascii="Garamond" w:hAnsi="Garamond" w:cs="Arial"/>
                <w:sz w:val="20"/>
                <w:szCs w:val="20"/>
                <w:lang w:val="en"/>
              </w:rPr>
            </w:pPr>
            <w:r w:rsidRPr="001463ED">
              <w:rPr>
                <w:rFonts w:ascii="Garamond" w:hAnsi="Garamond" w:cs="Arial"/>
                <w:sz w:val="20"/>
                <w:szCs w:val="20"/>
                <w:lang w:val="en"/>
              </w:rPr>
              <w:t>The Common Core State Standards emphasize building knowledge through content-rich nonfiction and practice with reading complex informational text. This requires literacy work in both ELA classes and scie</w:t>
            </w:r>
            <w:r>
              <w:rPr>
                <w:rFonts w:ascii="Garamond" w:hAnsi="Garamond" w:cs="Arial"/>
                <w:sz w:val="20"/>
                <w:szCs w:val="20"/>
                <w:lang w:val="en"/>
              </w:rPr>
              <w:t>nce and social studies classes.</w:t>
            </w:r>
          </w:p>
          <w:p w:rsidR="000100B5" w:rsidRPr="001463ED" w:rsidRDefault="000100B5" w:rsidP="009152D6">
            <w:pPr>
              <w:rPr>
                <w:rFonts w:ascii="Garamond" w:hAnsi="Garamond"/>
                <w:sz w:val="20"/>
                <w:szCs w:val="20"/>
              </w:rPr>
            </w:pPr>
          </w:p>
        </w:tc>
      </w:tr>
      <w:tr w:rsidR="00915123" w:rsidRPr="001463ED" w:rsidTr="00915123">
        <w:tc>
          <w:tcPr>
            <w:tcW w:w="9350" w:type="dxa"/>
          </w:tcPr>
          <w:p w:rsidR="00915123" w:rsidRPr="001463ED" w:rsidRDefault="00915123" w:rsidP="00694B4A">
            <w:pPr>
              <w:rPr>
                <w:rFonts w:ascii="Garamond" w:hAnsi="Garamond"/>
                <w:sz w:val="20"/>
                <w:szCs w:val="20"/>
              </w:rPr>
            </w:pPr>
            <w:r w:rsidRPr="001463ED">
              <w:rPr>
                <w:rFonts w:ascii="Garamond" w:hAnsi="Garamond"/>
                <w:sz w:val="20"/>
                <w:szCs w:val="20"/>
              </w:rPr>
              <w:lastRenderedPageBreak/>
              <w:t xml:space="preserve">Hour </w:t>
            </w:r>
            <w:proofErr w:type="gramStart"/>
            <w:r w:rsidRPr="001463ED">
              <w:rPr>
                <w:rFonts w:ascii="Garamond" w:hAnsi="Garamond"/>
                <w:sz w:val="20"/>
                <w:szCs w:val="20"/>
              </w:rPr>
              <w:t>Two  -</w:t>
            </w:r>
            <w:proofErr w:type="gramEnd"/>
            <w:r w:rsidRPr="001463ED">
              <w:rPr>
                <w:rFonts w:ascii="Garamond" w:hAnsi="Garamond"/>
                <w:sz w:val="20"/>
                <w:szCs w:val="20"/>
              </w:rPr>
              <w:t xml:space="preserve"> Stretching the Core – </w:t>
            </w:r>
            <w:r w:rsidRPr="001463ED">
              <w:rPr>
                <w:rFonts w:ascii="Garamond" w:hAnsi="Garamond"/>
                <w:b/>
                <w:sz w:val="20"/>
                <w:szCs w:val="20"/>
              </w:rPr>
              <w:t xml:space="preserve">What Are We Being Asked to Do </w:t>
            </w:r>
            <w:r w:rsidRPr="001463ED">
              <w:rPr>
                <w:rFonts w:ascii="Garamond" w:hAnsi="Garamond"/>
                <w:sz w:val="20"/>
                <w:szCs w:val="20"/>
              </w:rPr>
              <w:t>?</w:t>
            </w:r>
          </w:p>
        </w:tc>
      </w:tr>
      <w:tr w:rsidR="00915123" w:rsidRPr="001463ED" w:rsidTr="00915123">
        <w:tc>
          <w:tcPr>
            <w:tcW w:w="9350" w:type="dxa"/>
          </w:tcPr>
          <w:p w:rsidR="008D7B79" w:rsidRPr="001463ED" w:rsidRDefault="008D7B79" w:rsidP="00694B4A">
            <w:pPr>
              <w:rPr>
                <w:rFonts w:ascii="Garamond" w:hAnsi="Garamond"/>
                <w:sz w:val="20"/>
                <w:szCs w:val="20"/>
              </w:rPr>
            </w:pPr>
          </w:p>
          <w:p w:rsidR="009152D6" w:rsidRDefault="00694B4A" w:rsidP="00694B4A">
            <w:pPr>
              <w:rPr>
                <w:rFonts w:ascii="Garamond" w:hAnsi="Garamond"/>
                <w:sz w:val="20"/>
                <w:szCs w:val="20"/>
              </w:rPr>
            </w:pPr>
            <w:r w:rsidRPr="001463ED">
              <w:rPr>
                <w:rFonts w:ascii="Garamond" w:hAnsi="Garamond"/>
                <w:sz w:val="20"/>
                <w:szCs w:val="20"/>
              </w:rPr>
              <w:t xml:space="preserve">Use Your Professional Expertise: </w:t>
            </w:r>
            <w:r w:rsidR="00EB36B2" w:rsidRPr="001463ED">
              <w:rPr>
                <w:rFonts w:ascii="Garamond" w:hAnsi="Garamond"/>
                <w:sz w:val="20"/>
                <w:szCs w:val="20"/>
              </w:rPr>
              <w:t xml:space="preserve">That’s the Best Part! </w:t>
            </w:r>
          </w:p>
          <w:p w:rsidR="009152D6" w:rsidRPr="005D3CFD" w:rsidRDefault="009152D6" w:rsidP="009152D6">
            <w:pPr>
              <w:rPr>
                <w:rFonts w:ascii="Garamond" w:hAnsi="Garamond"/>
                <w:b/>
                <w:sz w:val="20"/>
                <w:szCs w:val="20"/>
              </w:rPr>
            </w:pPr>
            <w:r w:rsidRPr="005D3CFD">
              <w:rPr>
                <w:rFonts w:ascii="Garamond" w:hAnsi="Garamond"/>
                <w:b/>
                <w:sz w:val="20"/>
                <w:szCs w:val="20"/>
              </w:rPr>
              <w:t xml:space="preserve">Reminder: we’ve been doing this reading and writing in all subjects forever; nothing new about that. It’s not a one way street. English is also bringing other subjects in to the study of literature, language, and writing. </w:t>
            </w:r>
          </w:p>
          <w:p w:rsidR="00915123" w:rsidRPr="001463ED" w:rsidRDefault="008D7B79" w:rsidP="00694B4A">
            <w:pPr>
              <w:rPr>
                <w:rFonts w:ascii="Garamond" w:hAnsi="Garamond"/>
                <w:sz w:val="20"/>
                <w:szCs w:val="20"/>
              </w:rPr>
            </w:pPr>
            <w:r w:rsidRPr="001463ED">
              <w:rPr>
                <w:rFonts w:ascii="Garamond" w:hAnsi="Garamond"/>
                <w:sz w:val="20"/>
                <w:szCs w:val="20"/>
              </w:rPr>
              <w:br/>
            </w:r>
            <w:r w:rsidR="00766EB7" w:rsidRPr="001463ED">
              <w:rPr>
                <w:rFonts w:ascii="Garamond" w:hAnsi="Garamond"/>
                <w:sz w:val="20"/>
                <w:szCs w:val="20"/>
              </w:rPr>
              <w:t xml:space="preserve">1. </w:t>
            </w:r>
            <w:r w:rsidRPr="00A45157">
              <w:rPr>
                <w:rFonts w:ascii="Garamond" w:hAnsi="Garamond"/>
                <w:b/>
                <w:sz w:val="20"/>
                <w:szCs w:val="20"/>
              </w:rPr>
              <w:t>Text Complexity</w:t>
            </w:r>
            <w:r w:rsidRPr="001463ED">
              <w:rPr>
                <w:rFonts w:ascii="Garamond" w:hAnsi="Garamond"/>
                <w:sz w:val="20"/>
                <w:szCs w:val="20"/>
              </w:rPr>
              <w:t xml:space="preserve"> – Choosing Texts </w:t>
            </w:r>
          </w:p>
          <w:p w:rsidR="00464583" w:rsidRPr="00464583" w:rsidRDefault="002A2B11" w:rsidP="00464583">
            <w:pPr>
              <w:pStyle w:val="ListParagraph"/>
              <w:numPr>
                <w:ilvl w:val="0"/>
                <w:numId w:val="6"/>
              </w:numPr>
              <w:rPr>
                <w:rFonts w:ascii="Garamond" w:hAnsi="Garamond"/>
                <w:sz w:val="20"/>
                <w:szCs w:val="20"/>
              </w:rPr>
            </w:pPr>
            <w:r w:rsidRPr="001463ED">
              <w:rPr>
                <w:rFonts w:ascii="Garamond" w:hAnsi="Garamond"/>
                <w:sz w:val="20"/>
                <w:szCs w:val="20"/>
              </w:rPr>
              <w:t xml:space="preserve">What is text complexity? </w:t>
            </w:r>
            <w:r w:rsidR="00464583" w:rsidRPr="00464583">
              <w:rPr>
                <w:rFonts w:ascii="Garamond" w:eastAsia="Times New Roman" w:hAnsi="Garamond" w:cs="Arial"/>
                <w:sz w:val="20"/>
                <w:szCs w:val="20"/>
                <w:lang w:val="en"/>
              </w:rPr>
              <w:t xml:space="preserve">Rather than focusing exclusively on literacy </w:t>
            </w:r>
            <w:r w:rsidR="00464583" w:rsidRPr="00464583">
              <w:rPr>
                <w:rFonts w:ascii="Garamond" w:eastAsia="Times New Roman" w:hAnsi="Garamond" w:cs="Arial"/>
                <w:i/>
                <w:iCs/>
                <w:sz w:val="20"/>
                <w:szCs w:val="20"/>
                <w:lang w:val="en"/>
              </w:rPr>
              <w:t>skills</w:t>
            </w:r>
            <w:r w:rsidR="00464583" w:rsidRPr="00464583">
              <w:rPr>
                <w:rFonts w:ascii="Garamond" w:eastAsia="Times New Roman" w:hAnsi="Garamond" w:cs="Arial"/>
                <w:sz w:val="20"/>
                <w:szCs w:val="20"/>
                <w:lang w:val="en"/>
              </w:rPr>
              <w:t xml:space="preserve">, the Common Core State Standards set expectations for the </w:t>
            </w:r>
            <w:r w:rsidR="00464583" w:rsidRPr="00464583">
              <w:rPr>
                <w:rFonts w:ascii="Garamond" w:eastAsia="Times New Roman" w:hAnsi="Garamond" w:cs="Arial"/>
                <w:i/>
                <w:iCs/>
                <w:sz w:val="20"/>
                <w:szCs w:val="20"/>
                <w:lang w:val="en"/>
              </w:rPr>
              <w:t>complexity of texts</w:t>
            </w:r>
            <w:r w:rsidR="00464583" w:rsidRPr="00464583">
              <w:rPr>
                <w:rFonts w:ascii="Garamond" w:eastAsia="Times New Roman" w:hAnsi="Garamond" w:cs="Arial"/>
                <w:sz w:val="20"/>
                <w:szCs w:val="20"/>
                <w:lang w:val="en"/>
              </w:rPr>
              <w:t xml:space="preserve"> students need to be able to read to be ready for college and careers. To choose texts that are on grade level for the CCSS use three steps:</w:t>
            </w:r>
          </w:p>
          <w:p w:rsidR="00464583" w:rsidRPr="001463ED" w:rsidRDefault="00464583" w:rsidP="00464583">
            <w:pPr>
              <w:numPr>
                <w:ilvl w:val="0"/>
                <w:numId w:val="1"/>
              </w:numPr>
              <w:spacing w:before="100" w:beforeAutospacing="1" w:after="100" w:afterAutospacing="1"/>
              <w:ind w:left="1245"/>
              <w:rPr>
                <w:rFonts w:ascii="Garamond" w:eastAsia="Times New Roman" w:hAnsi="Garamond" w:cs="Arial"/>
                <w:sz w:val="20"/>
                <w:szCs w:val="20"/>
                <w:lang w:val="en"/>
              </w:rPr>
            </w:pPr>
            <w:r w:rsidRPr="001463ED">
              <w:rPr>
                <w:rFonts w:ascii="Garamond" w:eastAsia="Times New Roman" w:hAnsi="Garamond" w:cs="Arial"/>
                <w:sz w:val="20"/>
                <w:szCs w:val="20"/>
                <w:lang w:val="en"/>
              </w:rPr>
              <w:t>Use </w:t>
            </w:r>
            <w:r w:rsidRPr="001463ED">
              <w:rPr>
                <w:rFonts w:ascii="Garamond" w:eastAsia="Times New Roman" w:hAnsi="Garamond" w:cs="Arial"/>
                <w:i/>
                <w:iCs/>
                <w:sz w:val="20"/>
                <w:szCs w:val="20"/>
                <w:lang w:val="en"/>
              </w:rPr>
              <w:t>quantitative measures</w:t>
            </w:r>
            <w:r w:rsidRPr="001463ED">
              <w:rPr>
                <w:rFonts w:ascii="Garamond" w:eastAsia="Times New Roman" w:hAnsi="Garamond" w:cs="Arial"/>
                <w:sz w:val="20"/>
                <w:szCs w:val="20"/>
                <w:lang w:val="en"/>
              </w:rPr>
              <w:t> to assign a text to a grade band.</w:t>
            </w:r>
          </w:p>
          <w:p w:rsidR="00464583" w:rsidRPr="001463ED" w:rsidRDefault="00464583" w:rsidP="00464583">
            <w:pPr>
              <w:numPr>
                <w:ilvl w:val="0"/>
                <w:numId w:val="1"/>
              </w:numPr>
              <w:spacing w:before="100" w:beforeAutospacing="1" w:after="100" w:afterAutospacing="1"/>
              <w:ind w:left="1245"/>
              <w:rPr>
                <w:rFonts w:ascii="Garamond" w:eastAsia="Times New Roman" w:hAnsi="Garamond" w:cs="Arial"/>
                <w:sz w:val="20"/>
                <w:szCs w:val="20"/>
                <w:lang w:val="en"/>
              </w:rPr>
            </w:pPr>
            <w:r w:rsidRPr="001463ED">
              <w:rPr>
                <w:rFonts w:ascii="Garamond" w:eastAsia="Times New Roman" w:hAnsi="Garamond" w:cs="Arial"/>
                <w:sz w:val="20"/>
                <w:szCs w:val="20"/>
                <w:lang w:val="en"/>
              </w:rPr>
              <w:t>Use </w:t>
            </w:r>
            <w:r w:rsidRPr="001463ED">
              <w:rPr>
                <w:rFonts w:ascii="Garamond" w:eastAsia="Times New Roman" w:hAnsi="Garamond" w:cs="Arial"/>
                <w:i/>
                <w:iCs/>
                <w:sz w:val="20"/>
                <w:szCs w:val="20"/>
                <w:lang w:val="en"/>
              </w:rPr>
              <w:t>qualitative measures</w:t>
            </w:r>
            <w:r w:rsidRPr="001463ED">
              <w:rPr>
                <w:rFonts w:ascii="Garamond" w:eastAsia="Times New Roman" w:hAnsi="Garamond" w:cs="Arial"/>
                <w:sz w:val="20"/>
                <w:szCs w:val="20"/>
                <w:lang w:val="en"/>
              </w:rPr>
              <w:t> to locate a text within a specific grade band.</w:t>
            </w:r>
          </w:p>
          <w:p w:rsidR="00464583" w:rsidRPr="001463ED" w:rsidRDefault="00464583" w:rsidP="00464583">
            <w:pPr>
              <w:numPr>
                <w:ilvl w:val="0"/>
                <w:numId w:val="1"/>
              </w:numPr>
              <w:spacing w:before="100" w:beforeAutospacing="1" w:after="100" w:afterAutospacing="1"/>
              <w:ind w:left="1245"/>
              <w:rPr>
                <w:rFonts w:ascii="Garamond" w:eastAsia="Times New Roman" w:hAnsi="Garamond" w:cs="Arial"/>
                <w:sz w:val="20"/>
                <w:szCs w:val="20"/>
                <w:lang w:val="en"/>
              </w:rPr>
            </w:pPr>
            <w:r w:rsidRPr="001463ED">
              <w:rPr>
                <w:rFonts w:ascii="Garamond" w:eastAsia="Times New Roman" w:hAnsi="Garamond" w:cs="Arial"/>
                <w:sz w:val="20"/>
                <w:szCs w:val="20"/>
                <w:lang w:val="en"/>
              </w:rPr>
              <w:t>Use </w:t>
            </w:r>
            <w:r w:rsidRPr="001463ED">
              <w:rPr>
                <w:rFonts w:ascii="Garamond" w:eastAsia="Times New Roman" w:hAnsi="Garamond" w:cs="Arial"/>
                <w:i/>
                <w:iCs/>
                <w:sz w:val="20"/>
                <w:szCs w:val="20"/>
                <w:lang w:val="en"/>
              </w:rPr>
              <w:t>professional judgment</w:t>
            </w:r>
            <w:r w:rsidRPr="001463ED">
              <w:rPr>
                <w:rFonts w:ascii="Garamond" w:eastAsia="Times New Roman" w:hAnsi="Garamond" w:cs="Arial"/>
                <w:sz w:val="20"/>
                <w:szCs w:val="20"/>
                <w:lang w:val="en"/>
              </w:rPr>
              <w:t> to decide how suited a text is for a specific instructional purpose with a particular set of students.</w:t>
            </w:r>
          </w:p>
          <w:p w:rsidR="00464583" w:rsidRPr="001463ED" w:rsidRDefault="00464583" w:rsidP="00464583">
            <w:pPr>
              <w:ind w:firstLine="720"/>
              <w:rPr>
                <w:rFonts w:ascii="Garamond" w:hAnsi="Garamond"/>
                <w:sz w:val="20"/>
                <w:szCs w:val="20"/>
              </w:rPr>
            </w:pPr>
            <w:r w:rsidRPr="001463ED">
              <w:rPr>
                <w:rFonts w:ascii="Garamond" w:hAnsi="Garamond"/>
                <w:sz w:val="20"/>
                <w:szCs w:val="20"/>
              </w:rPr>
              <w:t>(</w:t>
            </w:r>
            <w:hyperlink r:id="rId15" w:history="1">
              <w:r w:rsidRPr="001463ED">
                <w:rPr>
                  <w:rStyle w:val="Hyperlink"/>
                  <w:rFonts w:ascii="Garamond" w:hAnsi="Garamond"/>
                  <w:sz w:val="20"/>
                  <w:szCs w:val="20"/>
                </w:rPr>
                <w:t>http://www.achievethecore.org/ela-literacy-common-core/text-complexity/</w:t>
              </w:r>
            </w:hyperlink>
            <w:r w:rsidRPr="001463ED">
              <w:rPr>
                <w:rFonts w:ascii="Garamond" w:hAnsi="Garamond"/>
                <w:sz w:val="20"/>
                <w:szCs w:val="20"/>
              </w:rPr>
              <w:t>)</w:t>
            </w:r>
          </w:p>
          <w:p w:rsidR="00464583" w:rsidRPr="00464583" w:rsidRDefault="00464583" w:rsidP="00464583">
            <w:pPr>
              <w:rPr>
                <w:rFonts w:ascii="Garamond" w:hAnsi="Garamond"/>
                <w:sz w:val="20"/>
                <w:szCs w:val="20"/>
              </w:rPr>
            </w:pPr>
          </w:p>
          <w:p w:rsidR="00A019FA" w:rsidRPr="001463ED" w:rsidRDefault="0029075E" w:rsidP="00464583">
            <w:pPr>
              <w:pStyle w:val="ListParagraph"/>
              <w:rPr>
                <w:rStyle w:val="Hyperlink"/>
                <w:rFonts w:ascii="Garamond" w:hAnsi="Garamond"/>
                <w:color w:val="auto"/>
                <w:sz w:val="20"/>
                <w:szCs w:val="20"/>
                <w:u w:val="none"/>
              </w:rPr>
            </w:pPr>
            <w:hyperlink r:id="rId16" w:history="1">
              <w:r w:rsidR="002A2B11" w:rsidRPr="001463ED">
                <w:rPr>
                  <w:rStyle w:val="Hyperlink"/>
                  <w:rFonts w:ascii="Garamond" w:hAnsi="Garamond"/>
                  <w:sz w:val="20"/>
                  <w:szCs w:val="20"/>
                </w:rPr>
                <w:t>http://www.achievethecore.org/files/1713/6433/6476/Companion_to_Qualitative_Scale_Features_Explained.pdf</w:t>
              </w:r>
            </w:hyperlink>
          </w:p>
          <w:p w:rsidR="00536AFF" w:rsidRPr="001463ED" w:rsidRDefault="00A019FA" w:rsidP="00536AFF">
            <w:pPr>
              <w:pStyle w:val="ListParagraph"/>
              <w:numPr>
                <w:ilvl w:val="0"/>
                <w:numId w:val="6"/>
              </w:numPr>
              <w:rPr>
                <w:rFonts w:ascii="Garamond" w:hAnsi="Garamond"/>
                <w:sz w:val="20"/>
                <w:szCs w:val="20"/>
              </w:rPr>
            </w:pPr>
            <w:r w:rsidRPr="001463ED">
              <w:rPr>
                <w:rFonts w:ascii="Garamond" w:hAnsi="Garamond"/>
                <w:bCs/>
                <w:sz w:val="20"/>
                <w:szCs w:val="20"/>
              </w:rPr>
              <w:t>Questions for Professional Reflection on Reader and Task Considerations – see pdf</w:t>
            </w:r>
          </w:p>
          <w:p w:rsidR="00536AFF" w:rsidRPr="001463ED" w:rsidRDefault="00536AFF" w:rsidP="00536AFF">
            <w:pPr>
              <w:pStyle w:val="ListParagraph"/>
              <w:numPr>
                <w:ilvl w:val="0"/>
                <w:numId w:val="6"/>
              </w:numPr>
              <w:rPr>
                <w:rFonts w:ascii="Garamond" w:hAnsi="Garamond"/>
                <w:sz w:val="20"/>
                <w:szCs w:val="20"/>
              </w:rPr>
            </w:pPr>
            <w:r w:rsidRPr="001463ED">
              <w:rPr>
                <w:rFonts w:ascii="Garamond" w:hAnsi="Garamond"/>
                <w:bCs/>
                <w:sz w:val="20"/>
                <w:szCs w:val="20"/>
              </w:rPr>
              <w:t xml:space="preserve">Common Core Standards Qualitative Features of Text Complexity Explained </w:t>
            </w:r>
          </w:p>
          <w:p w:rsidR="00450906" w:rsidRDefault="00536AFF" w:rsidP="00450906">
            <w:pPr>
              <w:pStyle w:val="ListParagraph"/>
              <w:rPr>
                <w:rFonts w:ascii="Garamond" w:hAnsi="Garamond"/>
                <w:bCs/>
                <w:sz w:val="20"/>
                <w:szCs w:val="20"/>
              </w:rPr>
            </w:pPr>
            <w:r w:rsidRPr="001463ED">
              <w:rPr>
                <w:rFonts w:ascii="Garamond" w:hAnsi="Garamond"/>
                <w:bCs/>
                <w:sz w:val="20"/>
                <w:szCs w:val="20"/>
              </w:rPr>
              <w:t>Companion to the Qualitative Dimensions Scale</w:t>
            </w:r>
            <w:r w:rsidR="006349CD" w:rsidRPr="001463ED">
              <w:rPr>
                <w:rFonts w:ascii="Garamond" w:hAnsi="Garamond"/>
                <w:bCs/>
                <w:sz w:val="20"/>
                <w:szCs w:val="20"/>
              </w:rPr>
              <w:t xml:space="preserve"> – pdf. </w:t>
            </w:r>
          </w:p>
          <w:p w:rsidR="00450906" w:rsidRPr="00450906" w:rsidRDefault="00450906" w:rsidP="00450906">
            <w:pPr>
              <w:pStyle w:val="ListParagraph"/>
              <w:numPr>
                <w:ilvl w:val="0"/>
                <w:numId w:val="6"/>
              </w:numPr>
              <w:rPr>
                <w:rFonts w:ascii="Garamond" w:hAnsi="Garamond"/>
                <w:bCs/>
                <w:sz w:val="20"/>
                <w:szCs w:val="20"/>
              </w:rPr>
            </w:pPr>
            <w:r w:rsidRPr="00450906">
              <w:rPr>
                <w:rFonts w:ascii="Garamond" w:hAnsi="Garamond" w:cs="Tw Cen MT"/>
                <w:bCs/>
                <w:color w:val="000000"/>
                <w:sz w:val="20"/>
                <w:szCs w:val="20"/>
              </w:rPr>
              <w:t>Text Complexity: Qualitative Measures Rubric Informational Text pdf</w:t>
            </w:r>
            <w:r>
              <w:rPr>
                <w:rFonts w:ascii="Garamond" w:hAnsi="Garamond" w:cs="Tw Cen MT"/>
                <w:bCs/>
                <w:color w:val="000000"/>
                <w:sz w:val="20"/>
                <w:szCs w:val="20"/>
              </w:rPr>
              <w:t xml:space="preserve"> (all subjects)</w:t>
            </w:r>
          </w:p>
          <w:p w:rsidR="00450906" w:rsidRPr="00450906" w:rsidRDefault="00450906" w:rsidP="00450906">
            <w:pPr>
              <w:pStyle w:val="ListParagraph"/>
              <w:numPr>
                <w:ilvl w:val="0"/>
                <w:numId w:val="6"/>
              </w:numPr>
              <w:rPr>
                <w:rFonts w:ascii="Garamond" w:hAnsi="Garamond"/>
                <w:bCs/>
                <w:sz w:val="20"/>
                <w:szCs w:val="20"/>
              </w:rPr>
            </w:pPr>
            <w:r>
              <w:rPr>
                <w:rFonts w:ascii="Garamond" w:hAnsi="Garamond" w:cs="Tw Cen MT"/>
                <w:bCs/>
                <w:color w:val="000000"/>
                <w:sz w:val="20"/>
                <w:szCs w:val="20"/>
              </w:rPr>
              <w:t>Text Complexity: Qualitative Measures Rubric Literary Text pdf (anyone who brings in literature)</w:t>
            </w:r>
          </w:p>
          <w:p w:rsidR="002A2B11" w:rsidRDefault="002A2B11" w:rsidP="00A019FA">
            <w:pPr>
              <w:pStyle w:val="ListParagraph"/>
              <w:numPr>
                <w:ilvl w:val="0"/>
                <w:numId w:val="6"/>
              </w:numPr>
              <w:rPr>
                <w:rFonts w:ascii="Garamond" w:hAnsi="Garamond"/>
                <w:sz w:val="20"/>
                <w:szCs w:val="20"/>
              </w:rPr>
            </w:pPr>
            <w:r w:rsidRPr="001463ED">
              <w:rPr>
                <w:rFonts w:ascii="Garamond" w:hAnsi="Garamond"/>
                <w:sz w:val="20"/>
                <w:szCs w:val="20"/>
              </w:rPr>
              <w:t>Exercise –</w:t>
            </w:r>
            <w:r w:rsidRPr="00ED46BE">
              <w:rPr>
                <w:rFonts w:ascii="Garamond" w:hAnsi="Garamond"/>
                <w:b/>
                <w:sz w:val="20"/>
                <w:szCs w:val="20"/>
              </w:rPr>
              <w:t xml:space="preserve"> how</w:t>
            </w:r>
            <w:r w:rsidRPr="001463ED">
              <w:rPr>
                <w:rFonts w:ascii="Garamond" w:hAnsi="Garamond"/>
                <w:sz w:val="20"/>
                <w:szCs w:val="20"/>
              </w:rPr>
              <w:t xml:space="preserve"> </w:t>
            </w:r>
            <w:r w:rsidRPr="00ED46BE">
              <w:rPr>
                <w:rFonts w:ascii="Garamond" w:hAnsi="Garamond"/>
                <w:b/>
                <w:sz w:val="20"/>
                <w:szCs w:val="20"/>
              </w:rPr>
              <w:t>complex is your text</w:t>
            </w:r>
            <w:r w:rsidRPr="001463ED">
              <w:rPr>
                <w:rFonts w:ascii="Garamond" w:hAnsi="Garamond"/>
                <w:sz w:val="20"/>
                <w:szCs w:val="20"/>
              </w:rPr>
              <w:t xml:space="preserve">? </w:t>
            </w:r>
          </w:p>
          <w:tbl>
            <w:tblPr>
              <w:tblStyle w:val="TableGrid"/>
              <w:tblW w:w="0" w:type="auto"/>
              <w:tblLook w:val="04A0" w:firstRow="1" w:lastRow="0" w:firstColumn="1" w:lastColumn="0" w:noHBand="0" w:noVBand="1"/>
            </w:tblPr>
            <w:tblGrid>
              <w:gridCol w:w="9124"/>
            </w:tblGrid>
            <w:tr w:rsidR="001463ED" w:rsidRPr="001463ED" w:rsidTr="001463ED">
              <w:tc>
                <w:tcPr>
                  <w:tcW w:w="9124" w:type="dxa"/>
                </w:tcPr>
                <w:p w:rsidR="001463ED" w:rsidRPr="001463ED" w:rsidRDefault="001463ED" w:rsidP="00793E43">
                  <w:pPr>
                    <w:rPr>
                      <w:rFonts w:ascii="Garamond" w:hAnsi="Garamond" w:cs="Arial"/>
                      <w:color w:val="000000"/>
                      <w:sz w:val="20"/>
                      <w:szCs w:val="20"/>
                      <w:lang w:val="en"/>
                    </w:rPr>
                  </w:pPr>
                  <w:r w:rsidRPr="001463ED">
                    <w:rPr>
                      <w:rFonts w:ascii="Garamond" w:hAnsi="Garamond"/>
                      <w:sz w:val="20"/>
                      <w:szCs w:val="20"/>
                    </w:rPr>
                    <w:t xml:space="preserve">SEE </w:t>
                  </w:r>
                  <w:r w:rsidRPr="001463ED">
                    <w:rPr>
                      <w:rFonts w:ascii="Garamond" w:hAnsi="Garamond" w:cs="Arial"/>
                      <w:color w:val="000000"/>
                      <w:sz w:val="20"/>
                      <w:szCs w:val="20"/>
                      <w:lang w:val="en"/>
                    </w:rPr>
                    <w:t xml:space="preserve">Sample paragraphs </w:t>
                  </w:r>
                  <w:r w:rsidRPr="001463ED">
                    <w:rPr>
                      <w:rFonts w:ascii="Garamond" w:hAnsi="Garamond" w:cs="Arial"/>
                      <w:color w:val="000000"/>
                      <w:sz w:val="20"/>
                      <w:szCs w:val="20"/>
                      <w:u w:val="single"/>
                      <w:lang w:val="en"/>
                    </w:rPr>
                    <w:t>with</w:t>
                  </w:r>
                  <w:r w:rsidRPr="001463ED">
                    <w:rPr>
                      <w:rFonts w:ascii="Garamond" w:hAnsi="Garamond" w:cs="Arial"/>
                      <w:color w:val="000000"/>
                      <w:sz w:val="20"/>
                      <w:szCs w:val="20"/>
                      <w:u w:val="single"/>
                      <w:lang w:val="en"/>
                    </w:rPr>
                    <w:t>out</w:t>
                  </w:r>
                  <w:r w:rsidRPr="001463ED">
                    <w:rPr>
                      <w:rFonts w:ascii="Garamond" w:hAnsi="Garamond" w:cs="Arial"/>
                      <w:color w:val="000000"/>
                      <w:sz w:val="20"/>
                      <w:szCs w:val="20"/>
                      <w:lang w:val="en"/>
                    </w:rPr>
                    <w:t xml:space="preserve"> reading scores and grade levels </w:t>
                  </w:r>
                  <w:r w:rsidRPr="001463ED">
                    <w:rPr>
                      <w:rFonts w:ascii="Garamond" w:hAnsi="Garamond" w:cs="Arial"/>
                      <w:color w:val="000000"/>
                      <w:sz w:val="20"/>
                      <w:szCs w:val="20"/>
                      <w:lang w:val="en"/>
                    </w:rPr>
                    <w:t>doc</w:t>
                  </w:r>
                </w:p>
              </w:tc>
            </w:tr>
            <w:tr w:rsidR="001463ED" w:rsidRPr="001463ED" w:rsidTr="001463ED">
              <w:tc>
                <w:tcPr>
                  <w:tcW w:w="9124" w:type="dxa"/>
                </w:tcPr>
                <w:p w:rsidR="001463ED" w:rsidRPr="001463ED" w:rsidRDefault="001463ED" w:rsidP="00793E43">
                  <w:pPr>
                    <w:rPr>
                      <w:rFonts w:ascii="Garamond" w:hAnsi="Garamond" w:cs="Arial"/>
                      <w:color w:val="000000"/>
                      <w:sz w:val="20"/>
                      <w:szCs w:val="20"/>
                      <w:lang w:val="en"/>
                    </w:rPr>
                  </w:pPr>
                  <w:r w:rsidRPr="001463ED">
                    <w:rPr>
                      <w:rFonts w:ascii="Garamond" w:hAnsi="Garamond" w:cs="Arial"/>
                      <w:color w:val="000000"/>
                      <w:sz w:val="20"/>
                      <w:szCs w:val="20"/>
                      <w:lang w:val="en"/>
                    </w:rPr>
                    <w:t>Work together to recommend grade levels</w:t>
                  </w:r>
                </w:p>
              </w:tc>
            </w:tr>
            <w:tr w:rsidR="001463ED" w:rsidRPr="001463ED" w:rsidTr="001463ED">
              <w:tc>
                <w:tcPr>
                  <w:tcW w:w="9124" w:type="dxa"/>
                </w:tcPr>
                <w:p w:rsidR="001463ED" w:rsidRPr="001463ED" w:rsidRDefault="001463ED" w:rsidP="00793E43">
                  <w:pPr>
                    <w:rPr>
                      <w:rFonts w:ascii="Garamond" w:hAnsi="Garamond" w:cs="Arial"/>
                      <w:color w:val="000000"/>
                      <w:sz w:val="20"/>
                      <w:szCs w:val="20"/>
                      <w:lang w:val="en"/>
                    </w:rPr>
                  </w:pPr>
                  <w:r w:rsidRPr="001463ED">
                    <w:rPr>
                      <w:rFonts w:ascii="Garamond" w:hAnsi="Garamond" w:cs="Arial"/>
                      <w:color w:val="000000"/>
                      <w:sz w:val="20"/>
                      <w:szCs w:val="20"/>
                      <w:lang w:val="en"/>
                    </w:rPr>
                    <w:t xml:space="preserve">REVIEW </w:t>
                  </w:r>
                  <w:r w:rsidRPr="001463ED">
                    <w:rPr>
                      <w:rFonts w:ascii="Garamond" w:hAnsi="Garamond" w:cs="Arial"/>
                      <w:color w:val="000000"/>
                      <w:sz w:val="20"/>
                      <w:szCs w:val="20"/>
                      <w:lang w:val="en"/>
                    </w:rPr>
                    <w:t xml:space="preserve">Sample paragraphs </w:t>
                  </w:r>
                  <w:r w:rsidRPr="001463ED">
                    <w:rPr>
                      <w:rFonts w:ascii="Garamond" w:hAnsi="Garamond" w:cs="Arial"/>
                      <w:color w:val="000000"/>
                      <w:sz w:val="20"/>
                      <w:szCs w:val="20"/>
                      <w:u w:val="single"/>
                      <w:lang w:val="en"/>
                    </w:rPr>
                    <w:t xml:space="preserve">with </w:t>
                  </w:r>
                  <w:r w:rsidRPr="001463ED">
                    <w:rPr>
                      <w:rFonts w:ascii="Garamond" w:hAnsi="Garamond" w:cs="Arial"/>
                      <w:color w:val="000000"/>
                      <w:sz w:val="20"/>
                      <w:szCs w:val="20"/>
                      <w:lang w:val="en"/>
                    </w:rPr>
                    <w:t xml:space="preserve">reading scores and grade levels </w:t>
                  </w:r>
                  <w:r w:rsidRPr="001463ED">
                    <w:rPr>
                      <w:rFonts w:ascii="Garamond" w:hAnsi="Garamond" w:cs="Arial"/>
                      <w:color w:val="000000"/>
                      <w:sz w:val="20"/>
                      <w:szCs w:val="20"/>
                      <w:lang w:val="en"/>
                    </w:rPr>
                    <w:t>doc</w:t>
                  </w:r>
                </w:p>
              </w:tc>
            </w:tr>
            <w:tr w:rsidR="001463ED" w:rsidRPr="001463ED" w:rsidTr="001463ED">
              <w:tc>
                <w:tcPr>
                  <w:tcW w:w="9124" w:type="dxa"/>
                </w:tcPr>
                <w:p w:rsidR="001463ED" w:rsidRPr="001463ED" w:rsidRDefault="001463ED" w:rsidP="00793E43">
                  <w:pPr>
                    <w:rPr>
                      <w:rFonts w:ascii="Garamond" w:hAnsi="Garamond" w:cs="Arial"/>
                      <w:color w:val="000000"/>
                      <w:sz w:val="20"/>
                      <w:szCs w:val="20"/>
                      <w:lang w:val="en"/>
                    </w:rPr>
                  </w:pPr>
                  <w:r w:rsidRPr="001463ED">
                    <w:rPr>
                      <w:rFonts w:ascii="Garamond" w:hAnsi="Garamond" w:cs="Arial"/>
                      <w:color w:val="000000"/>
                      <w:sz w:val="20"/>
                      <w:szCs w:val="20"/>
                      <w:lang w:val="en"/>
                    </w:rPr>
                    <w:t>DISCUSS</w:t>
                  </w:r>
                  <w:r w:rsidR="005F33A2">
                    <w:rPr>
                      <w:rFonts w:ascii="Garamond" w:hAnsi="Garamond" w:cs="Arial"/>
                      <w:color w:val="000000"/>
                      <w:sz w:val="20"/>
                      <w:szCs w:val="20"/>
                      <w:lang w:val="en"/>
                    </w:rPr>
                    <w:t xml:space="preserve"> – and look at textbooks if time </w:t>
                  </w:r>
                </w:p>
              </w:tc>
            </w:tr>
          </w:tbl>
          <w:p w:rsidR="002A2B11" w:rsidRPr="001463ED" w:rsidRDefault="002A2B11" w:rsidP="00694B4A">
            <w:pPr>
              <w:rPr>
                <w:rFonts w:ascii="Garamond" w:hAnsi="Garamond"/>
                <w:sz w:val="20"/>
                <w:szCs w:val="20"/>
              </w:rPr>
            </w:pPr>
          </w:p>
          <w:p w:rsidR="008D7B79" w:rsidRPr="001463ED" w:rsidRDefault="008D7B79" w:rsidP="00065F25">
            <w:pPr>
              <w:pStyle w:val="ListParagraph"/>
              <w:numPr>
                <w:ilvl w:val="0"/>
                <w:numId w:val="10"/>
              </w:numPr>
              <w:rPr>
                <w:rFonts w:ascii="Garamond" w:hAnsi="Garamond"/>
                <w:sz w:val="20"/>
                <w:szCs w:val="20"/>
              </w:rPr>
            </w:pPr>
            <w:r w:rsidRPr="00A45157">
              <w:rPr>
                <w:rFonts w:ascii="Garamond" w:hAnsi="Garamond"/>
                <w:b/>
                <w:sz w:val="20"/>
                <w:szCs w:val="20"/>
              </w:rPr>
              <w:t>Text-dependent Questions</w:t>
            </w:r>
            <w:r w:rsidRPr="001463ED">
              <w:rPr>
                <w:rFonts w:ascii="Garamond" w:hAnsi="Garamond"/>
                <w:sz w:val="20"/>
                <w:szCs w:val="20"/>
              </w:rPr>
              <w:t xml:space="preserve"> – </w:t>
            </w:r>
            <w:r w:rsidR="00694B4A" w:rsidRPr="001463ED">
              <w:rPr>
                <w:rFonts w:ascii="Garamond" w:hAnsi="Garamond"/>
                <w:sz w:val="20"/>
                <w:szCs w:val="20"/>
              </w:rPr>
              <w:t xml:space="preserve">Vocabulary, </w:t>
            </w:r>
            <w:r w:rsidRPr="001463ED">
              <w:rPr>
                <w:rFonts w:ascii="Garamond" w:hAnsi="Garamond"/>
                <w:sz w:val="20"/>
                <w:szCs w:val="20"/>
              </w:rPr>
              <w:t>Creating</w:t>
            </w:r>
            <w:r w:rsidR="00694B4A" w:rsidRPr="001463ED">
              <w:rPr>
                <w:rFonts w:ascii="Garamond" w:hAnsi="Garamond"/>
                <w:sz w:val="20"/>
                <w:szCs w:val="20"/>
              </w:rPr>
              <w:t xml:space="preserve"> Questions, Asking for Documentation</w:t>
            </w:r>
          </w:p>
          <w:p w:rsidR="00227622" w:rsidRPr="001463ED" w:rsidRDefault="0083759C" w:rsidP="00227622">
            <w:pPr>
              <w:pStyle w:val="ListParagraph"/>
              <w:rPr>
                <w:rFonts w:ascii="Garamond" w:hAnsi="Garamond"/>
                <w:sz w:val="20"/>
                <w:szCs w:val="20"/>
              </w:rPr>
            </w:pPr>
            <w:r w:rsidRPr="001463ED">
              <w:rPr>
                <w:rFonts w:ascii="Garamond" w:hAnsi="Garamond"/>
                <w:sz w:val="20"/>
                <w:szCs w:val="20"/>
              </w:rPr>
              <w:t xml:space="preserve">See </w:t>
            </w:r>
            <w:r w:rsidRPr="001463ED">
              <w:rPr>
                <w:rFonts w:ascii="Garamond" w:hAnsi="Garamond"/>
                <w:sz w:val="20"/>
                <w:szCs w:val="20"/>
                <w:u w:val="single"/>
              </w:rPr>
              <w:t>PowerPoint Text Dependent Qs</w:t>
            </w:r>
            <w:r w:rsidRPr="001463ED">
              <w:rPr>
                <w:rFonts w:ascii="Garamond" w:hAnsi="Garamond"/>
                <w:sz w:val="20"/>
                <w:szCs w:val="20"/>
              </w:rPr>
              <w:t xml:space="preserve"> </w:t>
            </w:r>
            <w:r w:rsidR="00276DCB" w:rsidRPr="001463ED">
              <w:rPr>
                <w:rFonts w:ascii="Garamond" w:hAnsi="Garamond"/>
                <w:sz w:val="20"/>
                <w:szCs w:val="20"/>
              </w:rPr>
              <w:t xml:space="preserve"> (note: PARCC is similar to Smarter Balanced Assessment, which is what we will be using in Michigan)</w:t>
            </w:r>
          </w:p>
          <w:p w:rsidR="00A45157" w:rsidRDefault="0032664B" w:rsidP="001463ED">
            <w:pPr>
              <w:pStyle w:val="ListParagraph"/>
              <w:numPr>
                <w:ilvl w:val="0"/>
                <w:numId w:val="11"/>
              </w:numPr>
              <w:rPr>
                <w:rFonts w:ascii="Garamond" w:hAnsi="Garamond"/>
                <w:sz w:val="20"/>
                <w:szCs w:val="20"/>
              </w:rPr>
            </w:pPr>
            <w:r w:rsidRPr="00A45157">
              <w:rPr>
                <w:rFonts w:ascii="Garamond" w:hAnsi="Garamond"/>
                <w:b/>
                <w:sz w:val="20"/>
                <w:szCs w:val="20"/>
              </w:rPr>
              <w:t>Vocabulary:</w:t>
            </w:r>
            <w:r w:rsidRPr="001463ED">
              <w:rPr>
                <w:rFonts w:ascii="Garamond" w:hAnsi="Garamond"/>
                <w:sz w:val="20"/>
                <w:szCs w:val="20"/>
              </w:rPr>
              <w:t xml:space="preserve"> </w:t>
            </w:r>
            <w:r w:rsidR="00A45157">
              <w:rPr>
                <w:rFonts w:ascii="Garamond" w:hAnsi="Garamond"/>
                <w:sz w:val="20"/>
                <w:szCs w:val="20"/>
              </w:rPr>
              <w:t xml:space="preserve">In Appendix A, Beck, </w:t>
            </w:r>
            <w:proofErr w:type="spellStart"/>
            <w:r w:rsidR="00A45157">
              <w:rPr>
                <w:rFonts w:ascii="Garamond" w:hAnsi="Garamond"/>
                <w:sz w:val="20"/>
                <w:szCs w:val="20"/>
              </w:rPr>
              <w:t>McKeown</w:t>
            </w:r>
            <w:proofErr w:type="spellEnd"/>
            <w:r w:rsidR="00A45157">
              <w:rPr>
                <w:rFonts w:ascii="Garamond" w:hAnsi="Garamond"/>
                <w:sz w:val="20"/>
                <w:szCs w:val="20"/>
              </w:rPr>
              <w:t xml:space="preserve">, and </w:t>
            </w:r>
            <w:proofErr w:type="spellStart"/>
            <w:r w:rsidR="00A45157">
              <w:rPr>
                <w:rFonts w:ascii="Garamond" w:hAnsi="Garamond"/>
                <w:sz w:val="20"/>
                <w:szCs w:val="20"/>
              </w:rPr>
              <w:t>Kucan</w:t>
            </w:r>
            <w:proofErr w:type="spellEnd"/>
            <w:r w:rsidR="00A45157">
              <w:rPr>
                <w:rFonts w:ascii="Garamond" w:hAnsi="Garamond"/>
                <w:sz w:val="20"/>
                <w:szCs w:val="20"/>
              </w:rPr>
              <w:t xml:space="preserve"> are mentioned and examples of various types of vocab are given (pp. 32-35) - </w:t>
            </w:r>
          </w:p>
          <w:p w:rsidR="00C156C6" w:rsidRDefault="00C156C6" w:rsidP="001463ED">
            <w:pPr>
              <w:rPr>
                <w:rFonts w:ascii="Garamond" w:eastAsia="Times New Roman" w:hAnsi="Garamond" w:cs="Times New Roman"/>
                <w:sz w:val="20"/>
                <w:szCs w:val="20"/>
              </w:rPr>
            </w:pPr>
          </w:p>
          <w:p w:rsidR="001463ED" w:rsidRPr="00C156C6" w:rsidRDefault="00C156C6" w:rsidP="00C156C6">
            <w:pPr>
              <w:rPr>
                <w:rFonts w:ascii="Garamond" w:eastAsia="Times New Roman" w:hAnsi="Garamond" w:cs="Times New Roman"/>
                <w:sz w:val="20"/>
                <w:szCs w:val="20"/>
              </w:rPr>
            </w:pPr>
            <w:r>
              <w:rPr>
                <w:rFonts w:ascii="Garamond" w:eastAsia="Times New Roman" w:hAnsi="Garamond" w:cs="Times New Roman"/>
                <w:sz w:val="20"/>
                <w:szCs w:val="20"/>
              </w:rPr>
              <w:t xml:space="preserve">EX: </w:t>
            </w:r>
            <w:r w:rsidR="001463ED" w:rsidRPr="00C156C6">
              <w:rPr>
                <w:rFonts w:ascii="Garamond" w:eastAsia="Times New Roman" w:hAnsi="Garamond" w:cs="Times New Roman"/>
                <w:sz w:val="20"/>
                <w:szCs w:val="20"/>
              </w:rPr>
              <w:t>“</w:t>
            </w:r>
            <w:r w:rsidR="001463ED" w:rsidRPr="00C156C6">
              <w:rPr>
                <w:rFonts w:ascii="Garamond" w:eastAsia="Times New Roman" w:hAnsi="Garamond" w:cs="Times New Roman"/>
                <w:sz w:val="20"/>
                <w:szCs w:val="20"/>
              </w:rPr>
              <w:t xml:space="preserve">Beck, </w:t>
            </w:r>
            <w:proofErr w:type="spellStart"/>
            <w:r w:rsidR="001463ED" w:rsidRPr="00C156C6">
              <w:rPr>
                <w:rFonts w:ascii="Garamond" w:eastAsia="Times New Roman" w:hAnsi="Garamond" w:cs="Times New Roman"/>
                <w:sz w:val="20"/>
                <w:szCs w:val="20"/>
              </w:rPr>
              <w:t>McKeown</w:t>
            </w:r>
            <w:proofErr w:type="spellEnd"/>
            <w:r w:rsidR="001463ED" w:rsidRPr="00C156C6">
              <w:rPr>
                <w:rFonts w:ascii="Garamond" w:eastAsia="Times New Roman" w:hAnsi="Garamond" w:cs="Times New Roman"/>
                <w:sz w:val="20"/>
                <w:szCs w:val="20"/>
              </w:rPr>
              <w:t xml:space="preserve">, and </w:t>
            </w:r>
            <w:proofErr w:type="spellStart"/>
            <w:r w:rsidR="001463ED" w:rsidRPr="00C156C6">
              <w:rPr>
                <w:rFonts w:ascii="Garamond" w:eastAsia="Times New Roman" w:hAnsi="Garamond" w:cs="Times New Roman"/>
                <w:sz w:val="20"/>
                <w:szCs w:val="20"/>
              </w:rPr>
              <w:t>Kucan</w:t>
            </w:r>
            <w:proofErr w:type="spellEnd"/>
            <w:r w:rsidR="001463ED" w:rsidRPr="00C156C6">
              <w:rPr>
                <w:rFonts w:ascii="Garamond" w:eastAsia="Times New Roman" w:hAnsi="Garamond" w:cs="Times New Roman"/>
                <w:sz w:val="20"/>
                <w:szCs w:val="20"/>
              </w:rPr>
              <w:t xml:space="preserve"> have provided a widely used classification scheme for organizing words within a narrative</w:t>
            </w:r>
            <w:r w:rsidR="001463ED" w:rsidRPr="00C156C6">
              <w:rPr>
                <w:rFonts w:ascii="Garamond" w:eastAsia="Times New Roman" w:hAnsi="Garamond" w:cs="Times New Roman"/>
                <w:sz w:val="20"/>
                <w:szCs w:val="20"/>
              </w:rPr>
              <w:t xml:space="preserve"> or informational text.” </w:t>
            </w:r>
          </w:p>
          <w:p w:rsidR="001463ED" w:rsidRPr="00C156C6" w:rsidRDefault="001463ED" w:rsidP="001463ED">
            <w:pPr>
              <w:pStyle w:val="ListParagraph"/>
              <w:numPr>
                <w:ilvl w:val="0"/>
                <w:numId w:val="6"/>
              </w:numPr>
              <w:rPr>
                <w:rFonts w:ascii="Garamond" w:hAnsi="Garamond"/>
                <w:sz w:val="20"/>
                <w:szCs w:val="20"/>
              </w:rPr>
            </w:pPr>
            <w:r w:rsidRPr="00C156C6">
              <w:rPr>
                <w:rFonts w:ascii="Garamond" w:eastAsia="Times New Roman" w:hAnsi="Garamond" w:cs="Times New Roman"/>
                <w:sz w:val="20"/>
                <w:szCs w:val="20"/>
              </w:rPr>
              <w:t>“</w:t>
            </w:r>
            <w:r w:rsidRPr="00CE326F">
              <w:rPr>
                <w:rFonts w:ascii="Garamond" w:eastAsia="Times New Roman" w:hAnsi="Garamond" w:cs="Times New Roman"/>
                <w:sz w:val="20"/>
                <w:szCs w:val="20"/>
              </w:rPr>
              <w:t>Tier I words are everyday nouns and verbs like neighbor and return, largely acquired through social interaction, and warrant little or no instruction in upper-grade content coursework.</w:t>
            </w:r>
            <w:r w:rsidRPr="00C156C6">
              <w:rPr>
                <w:rFonts w:ascii="Garamond" w:eastAsia="Times New Roman" w:hAnsi="Garamond" w:cs="Times New Roman"/>
                <w:sz w:val="20"/>
                <w:szCs w:val="20"/>
              </w:rPr>
              <w:t>”</w:t>
            </w:r>
          </w:p>
          <w:p w:rsidR="001463ED" w:rsidRPr="00C156C6" w:rsidRDefault="001463ED" w:rsidP="001463ED">
            <w:pPr>
              <w:pStyle w:val="ListParagraph"/>
              <w:numPr>
                <w:ilvl w:val="0"/>
                <w:numId w:val="6"/>
              </w:numPr>
              <w:rPr>
                <w:rFonts w:ascii="Garamond" w:hAnsi="Garamond"/>
                <w:sz w:val="20"/>
                <w:szCs w:val="20"/>
              </w:rPr>
            </w:pPr>
            <w:r w:rsidRPr="00C156C6">
              <w:rPr>
                <w:rFonts w:ascii="Garamond" w:eastAsia="Times New Roman" w:hAnsi="Garamond" w:cs="Times New Roman"/>
                <w:sz w:val="20"/>
                <w:szCs w:val="20"/>
              </w:rPr>
              <w:lastRenderedPageBreak/>
              <w:t>“</w:t>
            </w:r>
            <w:r w:rsidRPr="00CE326F">
              <w:rPr>
                <w:rFonts w:ascii="Garamond" w:eastAsia="Times New Roman" w:hAnsi="Garamond" w:cs="Times New Roman"/>
                <w:sz w:val="20"/>
                <w:szCs w:val="20"/>
              </w:rPr>
              <w:t>Tier II words are more advanced academic words with wide and varied applicability across subject areas.</w:t>
            </w:r>
            <w:r w:rsidRPr="00C156C6">
              <w:rPr>
                <w:rFonts w:ascii="Garamond" w:eastAsia="Times New Roman" w:hAnsi="Garamond" w:cs="Times New Roman"/>
                <w:sz w:val="20"/>
                <w:szCs w:val="20"/>
              </w:rPr>
              <w:t>”</w:t>
            </w:r>
          </w:p>
          <w:p w:rsidR="001463ED" w:rsidRPr="00C156C6" w:rsidRDefault="001463ED" w:rsidP="001463ED">
            <w:pPr>
              <w:pStyle w:val="ListParagraph"/>
              <w:numPr>
                <w:ilvl w:val="0"/>
                <w:numId w:val="6"/>
              </w:numPr>
              <w:rPr>
                <w:rFonts w:ascii="Garamond" w:hAnsi="Garamond"/>
                <w:sz w:val="20"/>
                <w:szCs w:val="20"/>
              </w:rPr>
            </w:pPr>
            <w:r w:rsidRPr="00C156C6">
              <w:rPr>
                <w:rFonts w:ascii="Garamond" w:eastAsia="Times New Roman" w:hAnsi="Garamond" w:cs="Times New Roman"/>
                <w:sz w:val="20"/>
                <w:szCs w:val="20"/>
              </w:rPr>
              <w:t>“</w:t>
            </w:r>
            <w:r w:rsidRPr="00CE326F">
              <w:rPr>
                <w:rFonts w:ascii="Garamond" w:eastAsia="Times New Roman" w:hAnsi="Garamond" w:cs="Times New Roman"/>
                <w:sz w:val="20"/>
                <w:szCs w:val="20"/>
              </w:rPr>
              <w:t>Tier III words are topic-specific terms used in technical material within a particular academic discipline.</w:t>
            </w:r>
            <w:r w:rsidRPr="00C156C6">
              <w:rPr>
                <w:rFonts w:ascii="Garamond" w:eastAsia="Times New Roman" w:hAnsi="Garamond" w:cs="Times New Roman"/>
                <w:sz w:val="20"/>
                <w:szCs w:val="20"/>
              </w:rPr>
              <w:t>”</w:t>
            </w:r>
          </w:p>
          <w:p w:rsidR="001463ED" w:rsidRPr="001463ED" w:rsidRDefault="001463ED" w:rsidP="001463ED">
            <w:pPr>
              <w:pStyle w:val="ListParagraph"/>
              <w:rPr>
                <w:rFonts w:ascii="Garamond" w:hAnsi="Garamond"/>
                <w:sz w:val="20"/>
                <w:szCs w:val="20"/>
              </w:rPr>
            </w:pPr>
            <w:r w:rsidRPr="001463ED">
              <w:rPr>
                <w:rFonts w:ascii="Garamond" w:eastAsia="Times New Roman" w:hAnsi="Garamond" w:cs="Times New Roman"/>
                <w:sz w:val="20"/>
                <w:szCs w:val="20"/>
                <w:highlight w:val="yellow"/>
              </w:rPr>
              <w:t>(</w:t>
            </w:r>
            <w:hyperlink r:id="rId17" w:history="1">
              <w:r w:rsidRPr="001463ED">
                <w:rPr>
                  <w:rStyle w:val="Hyperlink"/>
                  <w:rFonts w:ascii="Garamond" w:eastAsia="Times New Roman" w:hAnsi="Garamond" w:cs="Times New Roman"/>
                  <w:b/>
                  <w:bCs/>
                  <w:sz w:val="20"/>
                  <w:szCs w:val="20"/>
                </w:rPr>
                <w:t>http://languagemagazine.com/?page_id=7706</w:t>
              </w:r>
            </w:hyperlink>
            <w:r>
              <w:rPr>
                <w:rFonts w:ascii="Garamond" w:eastAsia="Times New Roman" w:hAnsi="Garamond" w:cs="Times New Roman"/>
                <w:b/>
                <w:bCs/>
                <w:sz w:val="20"/>
                <w:szCs w:val="20"/>
              </w:rPr>
              <w:t>)</w:t>
            </w:r>
          </w:p>
          <w:p w:rsidR="001463ED" w:rsidRPr="001463ED" w:rsidRDefault="00C156C6" w:rsidP="001463ED">
            <w:pPr>
              <w:spacing w:before="100" w:beforeAutospacing="1" w:after="100" w:afterAutospacing="1"/>
              <w:outlineLvl w:val="1"/>
              <w:rPr>
                <w:rFonts w:ascii="Garamond" w:eastAsia="Times New Roman" w:hAnsi="Garamond" w:cs="Times New Roman"/>
                <w:b/>
                <w:bCs/>
                <w:sz w:val="20"/>
                <w:szCs w:val="20"/>
              </w:rPr>
            </w:pPr>
            <w:r>
              <w:rPr>
                <w:rFonts w:ascii="Garamond" w:eastAsia="Times New Roman" w:hAnsi="Garamond" w:cs="Times New Roman"/>
                <w:sz w:val="20"/>
                <w:szCs w:val="20"/>
              </w:rPr>
              <w:t xml:space="preserve">EX: </w:t>
            </w:r>
            <w:r w:rsidR="001463ED" w:rsidRPr="00C156C6">
              <w:rPr>
                <w:rFonts w:ascii="Garamond" w:eastAsia="Times New Roman" w:hAnsi="Garamond" w:cs="Times New Roman"/>
                <w:sz w:val="20"/>
                <w:szCs w:val="20"/>
              </w:rPr>
              <w:t>“</w:t>
            </w:r>
            <w:r w:rsidR="001463ED" w:rsidRPr="00CE326F">
              <w:rPr>
                <w:rFonts w:ascii="Garamond" w:eastAsia="Times New Roman" w:hAnsi="Garamond" w:cs="Times New Roman"/>
                <w:sz w:val="20"/>
                <w:szCs w:val="20"/>
              </w:rPr>
              <w:t>Feldman and Kinsella (2008) offer content-area colleagues nuanced guidelines for prioritizing words in informational texts for explicit lesson instruction.</w:t>
            </w:r>
            <w:r w:rsidR="001463ED" w:rsidRPr="00C156C6">
              <w:rPr>
                <w:rFonts w:ascii="Garamond" w:eastAsia="Times New Roman" w:hAnsi="Garamond" w:cs="Times New Roman"/>
                <w:sz w:val="20"/>
                <w:szCs w:val="20"/>
              </w:rPr>
              <w:t>”</w:t>
            </w:r>
            <w:r w:rsidR="001463ED" w:rsidRPr="00CE326F">
              <w:rPr>
                <w:rFonts w:ascii="Garamond" w:eastAsia="Times New Roman" w:hAnsi="Garamond" w:cs="Times New Roman"/>
                <w:sz w:val="20"/>
                <w:szCs w:val="20"/>
              </w:rPr>
              <w:t xml:space="preserve"> </w:t>
            </w:r>
            <w:r w:rsidR="001463ED" w:rsidRPr="00C156C6">
              <w:rPr>
                <w:rFonts w:ascii="Garamond" w:eastAsia="Times New Roman" w:hAnsi="Garamond" w:cs="Times New Roman"/>
                <w:sz w:val="20"/>
                <w:szCs w:val="20"/>
              </w:rPr>
              <w:t>They ask us to consider “</w:t>
            </w:r>
            <w:r w:rsidR="001463ED" w:rsidRPr="00CE326F">
              <w:rPr>
                <w:rFonts w:ascii="Garamond" w:eastAsia="Times New Roman" w:hAnsi="Garamond" w:cs="Times New Roman"/>
                <w:sz w:val="20"/>
                <w:szCs w:val="20"/>
              </w:rPr>
              <w:t>two major categories when designing vocabulary instruction for a text-based lesson: domain-specific vocabulary (topic-centric, discipline-specific) and high-utility vocabulary (topic-neutral, interdisciplinary).</w:t>
            </w:r>
            <w:r w:rsidR="001463ED" w:rsidRPr="00C156C6">
              <w:rPr>
                <w:rFonts w:ascii="Garamond" w:eastAsia="Times New Roman" w:hAnsi="Garamond" w:cs="Times New Roman"/>
                <w:sz w:val="20"/>
                <w:szCs w:val="20"/>
              </w:rPr>
              <w:t xml:space="preserve">” They focus us on two areas: </w:t>
            </w:r>
            <w:r w:rsidR="001463ED" w:rsidRPr="00CE326F">
              <w:rPr>
                <w:rFonts w:ascii="Garamond" w:eastAsia="Times New Roman" w:hAnsi="Garamond" w:cs="Times New Roman"/>
                <w:sz w:val="20"/>
                <w:szCs w:val="20"/>
              </w:rPr>
              <w:br/>
              <w:t xml:space="preserve">• </w:t>
            </w:r>
            <w:r w:rsidR="001463ED" w:rsidRPr="00C156C6">
              <w:rPr>
                <w:rFonts w:ascii="Garamond" w:eastAsia="Times New Roman" w:hAnsi="Garamond" w:cs="Times New Roman"/>
                <w:sz w:val="20"/>
                <w:szCs w:val="20"/>
              </w:rPr>
              <w:t>“</w:t>
            </w:r>
            <w:r w:rsidR="001463ED" w:rsidRPr="00CE326F">
              <w:rPr>
                <w:rFonts w:ascii="Garamond" w:eastAsia="Times New Roman" w:hAnsi="Garamond" w:cs="Times New Roman"/>
                <w:sz w:val="20"/>
                <w:szCs w:val="20"/>
              </w:rPr>
              <w:t>Words that are important to understanding and discussing the key ideas and details within the informational text</w:t>
            </w:r>
            <w:r w:rsidR="001463ED" w:rsidRPr="00C156C6">
              <w:rPr>
                <w:rFonts w:ascii="Garamond" w:eastAsia="Times New Roman" w:hAnsi="Garamond" w:cs="Times New Roman"/>
                <w:sz w:val="20"/>
                <w:szCs w:val="20"/>
              </w:rPr>
              <w:t>”</w:t>
            </w:r>
            <w:r w:rsidR="001463ED" w:rsidRPr="00CE326F">
              <w:rPr>
                <w:rFonts w:ascii="Garamond" w:eastAsia="Times New Roman" w:hAnsi="Garamond" w:cs="Times New Roman"/>
                <w:sz w:val="20"/>
                <w:szCs w:val="20"/>
              </w:rPr>
              <w:br/>
              <w:t xml:space="preserve">• </w:t>
            </w:r>
            <w:r w:rsidR="001463ED" w:rsidRPr="00C156C6">
              <w:rPr>
                <w:rFonts w:ascii="Garamond" w:eastAsia="Times New Roman" w:hAnsi="Garamond" w:cs="Times New Roman"/>
                <w:sz w:val="20"/>
                <w:szCs w:val="20"/>
              </w:rPr>
              <w:t>“</w:t>
            </w:r>
            <w:r w:rsidR="001463ED" w:rsidRPr="00CE326F">
              <w:rPr>
                <w:rFonts w:ascii="Garamond" w:eastAsia="Times New Roman" w:hAnsi="Garamond" w:cs="Times New Roman"/>
                <w:sz w:val="20"/>
                <w:szCs w:val="20"/>
              </w:rPr>
              <w:t>Words that are useful for students to engage in literate discourse about the text and across academic disciplines</w:t>
            </w:r>
            <w:r w:rsidR="001463ED" w:rsidRPr="00C156C6">
              <w:rPr>
                <w:rFonts w:ascii="Garamond" w:eastAsia="Times New Roman" w:hAnsi="Garamond" w:cs="Times New Roman"/>
                <w:sz w:val="20"/>
                <w:szCs w:val="20"/>
              </w:rPr>
              <w:t xml:space="preserve">” </w:t>
            </w:r>
            <w:r w:rsidR="00A45157">
              <w:rPr>
                <w:rFonts w:ascii="Garamond" w:eastAsia="Times New Roman" w:hAnsi="Garamond" w:cs="Times New Roman"/>
                <w:sz w:val="20"/>
                <w:szCs w:val="20"/>
              </w:rPr>
              <w:t xml:space="preserve">  </w:t>
            </w:r>
            <w:r w:rsidR="001463ED" w:rsidRPr="001463ED">
              <w:rPr>
                <w:rFonts w:ascii="Garamond" w:eastAsia="Times New Roman" w:hAnsi="Garamond" w:cs="Times New Roman"/>
                <w:sz w:val="20"/>
                <w:szCs w:val="20"/>
                <w:highlight w:val="yellow"/>
              </w:rPr>
              <w:t>(</w:t>
            </w:r>
            <w:hyperlink r:id="rId18" w:history="1">
              <w:r w:rsidR="001463ED" w:rsidRPr="001463ED">
                <w:rPr>
                  <w:rStyle w:val="Hyperlink"/>
                  <w:rFonts w:ascii="Garamond" w:eastAsia="Times New Roman" w:hAnsi="Garamond" w:cs="Times New Roman"/>
                  <w:b/>
                  <w:bCs/>
                  <w:sz w:val="20"/>
                  <w:szCs w:val="20"/>
                </w:rPr>
                <w:t>http://languagemagazine.com/?page_id=7706</w:t>
              </w:r>
            </w:hyperlink>
            <w:r w:rsidR="001463ED">
              <w:rPr>
                <w:rFonts w:ascii="Garamond" w:eastAsia="Times New Roman" w:hAnsi="Garamond" w:cs="Times New Roman"/>
                <w:b/>
                <w:bCs/>
                <w:sz w:val="20"/>
                <w:szCs w:val="20"/>
              </w:rPr>
              <w:t>)</w:t>
            </w:r>
          </w:p>
          <w:p w:rsidR="0032664B" w:rsidRDefault="0032664B" w:rsidP="001463ED">
            <w:pPr>
              <w:pStyle w:val="ListParagraph"/>
              <w:numPr>
                <w:ilvl w:val="0"/>
                <w:numId w:val="11"/>
              </w:numPr>
              <w:rPr>
                <w:rFonts w:ascii="Garamond" w:hAnsi="Garamond"/>
                <w:sz w:val="20"/>
                <w:szCs w:val="20"/>
              </w:rPr>
            </w:pPr>
            <w:r w:rsidRPr="00A45157">
              <w:rPr>
                <w:rFonts w:ascii="Garamond" w:hAnsi="Garamond"/>
                <w:b/>
                <w:sz w:val="20"/>
                <w:szCs w:val="20"/>
              </w:rPr>
              <w:t>Creating Questions</w:t>
            </w:r>
            <w:r w:rsidRPr="001463ED">
              <w:rPr>
                <w:rFonts w:ascii="Garamond" w:hAnsi="Garamond"/>
                <w:sz w:val="20"/>
                <w:szCs w:val="20"/>
              </w:rPr>
              <w:t xml:space="preserve">: </w:t>
            </w:r>
            <w:r w:rsidR="002043C6" w:rsidRPr="001463ED">
              <w:rPr>
                <w:rFonts w:ascii="Garamond" w:hAnsi="Garamond"/>
                <w:sz w:val="20"/>
                <w:szCs w:val="20"/>
              </w:rPr>
              <w:t>see examples in power point</w:t>
            </w:r>
          </w:p>
          <w:p w:rsidR="001645AE" w:rsidRPr="001463ED" w:rsidRDefault="001645AE" w:rsidP="001645AE">
            <w:pPr>
              <w:pStyle w:val="ListParagraph"/>
              <w:ind w:left="1080"/>
              <w:rPr>
                <w:rFonts w:ascii="Garamond" w:hAnsi="Garamond"/>
                <w:sz w:val="20"/>
                <w:szCs w:val="20"/>
              </w:rPr>
            </w:pPr>
            <w:r>
              <w:rPr>
                <w:rFonts w:ascii="Garamond" w:hAnsi="Garamond"/>
                <w:b/>
                <w:sz w:val="20"/>
                <w:szCs w:val="20"/>
              </w:rPr>
              <w:t xml:space="preserve">How can you ask students </w:t>
            </w:r>
          </w:p>
          <w:p w:rsidR="0032664B" w:rsidRDefault="0032664B" w:rsidP="001463ED">
            <w:pPr>
              <w:pStyle w:val="ListParagraph"/>
              <w:numPr>
                <w:ilvl w:val="0"/>
                <w:numId w:val="11"/>
              </w:numPr>
              <w:rPr>
                <w:rFonts w:ascii="Garamond" w:hAnsi="Garamond"/>
                <w:sz w:val="20"/>
                <w:szCs w:val="20"/>
              </w:rPr>
            </w:pPr>
            <w:r w:rsidRPr="00A45157">
              <w:rPr>
                <w:rFonts w:ascii="Garamond" w:hAnsi="Garamond"/>
                <w:b/>
                <w:sz w:val="20"/>
                <w:szCs w:val="20"/>
              </w:rPr>
              <w:t>Asking for Documentation</w:t>
            </w:r>
            <w:r w:rsidRPr="001463ED">
              <w:rPr>
                <w:rFonts w:ascii="Garamond" w:hAnsi="Garamond"/>
                <w:sz w:val="20"/>
                <w:szCs w:val="20"/>
              </w:rPr>
              <w:t xml:space="preserve">: </w:t>
            </w:r>
            <w:r w:rsidR="002043C6" w:rsidRPr="001463ED">
              <w:rPr>
                <w:rFonts w:ascii="Garamond" w:hAnsi="Garamond"/>
                <w:sz w:val="20"/>
                <w:szCs w:val="20"/>
              </w:rPr>
              <w:t>MLA, APA, Chicago/</w:t>
            </w:r>
            <w:proofErr w:type="spellStart"/>
            <w:r w:rsidR="002043C6" w:rsidRPr="001463ED">
              <w:rPr>
                <w:rFonts w:ascii="Garamond" w:hAnsi="Garamond"/>
                <w:sz w:val="20"/>
                <w:szCs w:val="20"/>
              </w:rPr>
              <w:t>Turabian</w:t>
            </w:r>
            <w:proofErr w:type="spellEnd"/>
          </w:p>
          <w:p w:rsidR="001645AE" w:rsidRPr="001645AE" w:rsidRDefault="001645AE" w:rsidP="001645AE">
            <w:pPr>
              <w:pStyle w:val="ListParagraph"/>
              <w:numPr>
                <w:ilvl w:val="0"/>
                <w:numId w:val="18"/>
              </w:numPr>
              <w:rPr>
                <w:rFonts w:ascii="Garamond" w:hAnsi="Garamond"/>
                <w:sz w:val="20"/>
                <w:szCs w:val="20"/>
              </w:rPr>
            </w:pPr>
            <w:r>
              <w:rPr>
                <w:rFonts w:ascii="Garamond" w:hAnsi="Garamond"/>
                <w:sz w:val="20"/>
                <w:szCs w:val="20"/>
              </w:rPr>
              <w:t xml:space="preserve">       </w:t>
            </w:r>
            <w:r w:rsidRPr="001645AE">
              <w:rPr>
                <w:rFonts w:ascii="Garamond" w:hAnsi="Garamond"/>
                <w:sz w:val="20"/>
                <w:szCs w:val="20"/>
              </w:rPr>
              <w:t xml:space="preserve">What </w:t>
            </w:r>
            <w:r w:rsidRPr="001645AE">
              <w:rPr>
                <w:rFonts w:ascii="Garamond" w:hAnsi="Garamond"/>
                <w:i/>
                <w:sz w:val="20"/>
                <w:szCs w:val="20"/>
              </w:rPr>
              <w:t>counts</w:t>
            </w:r>
            <w:r w:rsidRPr="001645AE">
              <w:rPr>
                <w:rFonts w:ascii="Garamond" w:hAnsi="Garamond"/>
                <w:sz w:val="20"/>
                <w:szCs w:val="20"/>
              </w:rPr>
              <w:t xml:space="preserve"> as evidence? How should students </w:t>
            </w:r>
            <w:r w:rsidRPr="001645AE">
              <w:rPr>
                <w:rFonts w:ascii="Garamond" w:hAnsi="Garamond"/>
                <w:i/>
                <w:sz w:val="20"/>
                <w:szCs w:val="20"/>
              </w:rPr>
              <w:t>document</w:t>
            </w:r>
            <w:r w:rsidRPr="001645AE">
              <w:rPr>
                <w:rFonts w:ascii="Garamond" w:hAnsi="Garamond"/>
                <w:sz w:val="20"/>
                <w:szCs w:val="20"/>
              </w:rPr>
              <w:t xml:space="preserve"> their sources? </w:t>
            </w:r>
          </w:p>
          <w:p w:rsidR="001645AE" w:rsidRPr="001463ED" w:rsidRDefault="001645AE" w:rsidP="001645AE">
            <w:pPr>
              <w:pStyle w:val="ListParagraph"/>
              <w:ind w:left="1080"/>
              <w:rPr>
                <w:rFonts w:ascii="Garamond" w:hAnsi="Garamond"/>
                <w:sz w:val="20"/>
                <w:szCs w:val="20"/>
              </w:rPr>
            </w:pPr>
          </w:p>
          <w:p w:rsidR="0032664B" w:rsidRPr="001463ED" w:rsidRDefault="0032664B" w:rsidP="00065F25">
            <w:pPr>
              <w:pStyle w:val="ListParagraph"/>
              <w:rPr>
                <w:rFonts w:ascii="Garamond" w:hAnsi="Garamond"/>
                <w:sz w:val="20"/>
                <w:szCs w:val="20"/>
              </w:rPr>
            </w:pPr>
          </w:p>
          <w:p w:rsidR="002A2B11" w:rsidRPr="001463ED" w:rsidRDefault="002A2B11" w:rsidP="0032664B">
            <w:pPr>
              <w:pStyle w:val="ListParagraph"/>
              <w:numPr>
                <w:ilvl w:val="0"/>
                <w:numId w:val="10"/>
              </w:numPr>
              <w:rPr>
                <w:rFonts w:ascii="Garamond" w:hAnsi="Garamond"/>
                <w:sz w:val="20"/>
                <w:szCs w:val="20"/>
              </w:rPr>
            </w:pPr>
            <w:r w:rsidRPr="00A45157">
              <w:rPr>
                <w:rFonts w:ascii="Garamond" w:hAnsi="Garamond"/>
                <w:b/>
                <w:sz w:val="20"/>
                <w:szCs w:val="20"/>
              </w:rPr>
              <w:t xml:space="preserve">Writing </w:t>
            </w:r>
            <w:r w:rsidRPr="001463ED">
              <w:rPr>
                <w:rFonts w:ascii="Garamond" w:hAnsi="Garamond"/>
                <w:sz w:val="20"/>
                <w:szCs w:val="20"/>
              </w:rPr>
              <w:t xml:space="preserve">– types – Argumentative, Informational/Expository, Narrative </w:t>
            </w:r>
            <w:r w:rsidR="00766EB7" w:rsidRPr="001463ED">
              <w:rPr>
                <w:rFonts w:ascii="Garamond" w:hAnsi="Garamond"/>
                <w:sz w:val="20"/>
                <w:szCs w:val="20"/>
              </w:rPr>
              <w:t xml:space="preserve"> (</w:t>
            </w:r>
            <w:r w:rsidR="00A45157">
              <w:rPr>
                <w:rFonts w:ascii="Garamond" w:hAnsi="Garamond"/>
                <w:sz w:val="20"/>
                <w:szCs w:val="20"/>
              </w:rPr>
              <w:t xml:space="preserve">see </w:t>
            </w:r>
            <w:r w:rsidR="00766EB7" w:rsidRPr="001463ED">
              <w:rPr>
                <w:rFonts w:ascii="Garamond" w:hAnsi="Garamond"/>
                <w:sz w:val="20"/>
                <w:szCs w:val="20"/>
              </w:rPr>
              <w:t xml:space="preserve">appendix A) </w:t>
            </w:r>
          </w:p>
          <w:p w:rsidR="00766EB7" w:rsidRPr="001463ED" w:rsidRDefault="00766EB7" w:rsidP="00694B4A">
            <w:pPr>
              <w:rPr>
                <w:rFonts w:ascii="Garamond" w:hAnsi="Garamond"/>
                <w:sz w:val="20"/>
                <w:szCs w:val="20"/>
              </w:rPr>
            </w:pPr>
          </w:p>
          <w:p w:rsidR="002A2B11" w:rsidRPr="001463ED" w:rsidRDefault="002A2B11" w:rsidP="00766EB7">
            <w:pPr>
              <w:pStyle w:val="ListParagraph"/>
              <w:numPr>
                <w:ilvl w:val="0"/>
                <w:numId w:val="6"/>
              </w:numPr>
              <w:rPr>
                <w:rFonts w:ascii="Garamond" w:hAnsi="Garamond"/>
                <w:sz w:val="20"/>
                <w:szCs w:val="20"/>
              </w:rPr>
            </w:pPr>
            <w:r w:rsidRPr="001463ED">
              <w:rPr>
                <w:rFonts w:ascii="Garamond" w:hAnsi="Garamond"/>
                <w:sz w:val="20"/>
                <w:szCs w:val="20"/>
              </w:rPr>
              <w:t xml:space="preserve">The “special place of argument in the standards” </w:t>
            </w:r>
            <w:r w:rsidR="00766EB7" w:rsidRPr="001463ED">
              <w:rPr>
                <w:rFonts w:ascii="Garamond" w:hAnsi="Garamond"/>
                <w:sz w:val="20"/>
                <w:szCs w:val="20"/>
              </w:rPr>
              <w:t xml:space="preserve">see Appendix A </w:t>
            </w:r>
          </w:p>
          <w:p w:rsidR="007F4C6B" w:rsidRPr="001463ED" w:rsidRDefault="007F4C6B" w:rsidP="00766EB7">
            <w:pPr>
              <w:pStyle w:val="ListParagraph"/>
              <w:numPr>
                <w:ilvl w:val="0"/>
                <w:numId w:val="6"/>
              </w:numPr>
              <w:rPr>
                <w:rFonts w:ascii="Garamond" w:hAnsi="Garamond"/>
                <w:sz w:val="20"/>
                <w:szCs w:val="20"/>
              </w:rPr>
            </w:pPr>
            <w:r w:rsidRPr="001463ED">
              <w:rPr>
                <w:rFonts w:ascii="Garamond" w:hAnsi="Garamond"/>
                <w:sz w:val="20"/>
                <w:szCs w:val="20"/>
              </w:rPr>
              <w:t xml:space="preserve">Note: </w:t>
            </w:r>
            <w:r w:rsidR="009C7BA2" w:rsidRPr="001463ED">
              <w:rPr>
                <w:rFonts w:ascii="Garamond" w:eastAsia="Times New Roman" w:hAnsi="Garamond" w:cs="Times New Roman"/>
                <w:color w:val="000000"/>
                <w:sz w:val="20"/>
                <w:szCs w:val="20"/>
              </w:rPr>
              <w:t>… “</w:t>
            </w:r>
            <w:proofErr w:type="gramStart"/>
            <w:r w:rsidRPr="001463ED">
              <w:rPr>
                <w:rFonts w:ascii="Garamond" w:eastAsia="Times New Roman" w:hAnsi="Garamond" w:cs="Times New Roman"/>
                <w:color w:val="000000"/>
                <w:sz w:val="20"/>
                <w:szCs w:val="20"/>
              </w:rPr>
              <w:t>the</w:t>
            </w:r>
            <w:proofErr w:type="gramEnd"/>
            <w:r w:rsidRPr="001463ED">
              <w:rPr>
                <w:rFonts w:ascii="Garamond" w:eastAsia="Times New Roman" w:hAnsi="Garamond" w:cs="Times New Roman"/>
                <w:color w:val="000000"/>
                <w:sz w:val="20"/>
                <w:szCs w:val="20"/>
              </w:rPr>
              <w:t xml:space="preserve"> CCSS also require that secondary students "write routinely over extended time frames (time for reflection and revision) and shorter time frames (a single setting or a day or two) for a range of discipline-specific tasks, purposes, and audiences" (Common Core, 2010, p. 41). (from “Illuminating” </w:t>
            </w:r>
            <w:hyperlink r:id="rId19" w:anchor="contactinfo" w:history="1">
              <w:r w:rsidRPr="001463ED">
                <w:rPr>
                  <w:rFonts w:ascii="Garamond" w:eastAsia="Times New Roman" w:hAnsi="Garamond" w:cs="Times New Roman"/>
                  <w:color w:val="0000FF"/>
                  <w:sz w:val="20"/>
                  <w:szCs w:val="20"/>
                </w:rPr>
                <w:t xml:space="preserve">Danielle </w:t>
              </w:r>
              <w:proofErr w:type="spellStart"/>
              <w:r w:rsidRPr="001463ED">
                <w:rPr>
                  <w:rFonts w:ascii="Garamond" w:eastAsia="Times New Roman" w:hAnsi="Garamond" w:cs="Times New Roman"/>
                  <w:color w:val="0000FF"/>
                  <w:sz w:val="20"/>
                  <w:szCs w:val="20"/>
                </w:rPr>
                <w:t>Lillge</w:t>
              </w:r>
              <w:proofErr w:type="spellEnd"/>
            </w:hyperlink>
            <w:r w:rsidRPr="001463ED">
              <w:rPr>
                <w:rFonts w:ascii="Garamond" w:eastAsia="Times New Roman" w:hAnsi="Garamond" w:cs="Times New Roman"/>
                <w:color w:val="0000FF"/>
                <w:sz w:val="20"/>
                <w:szCs w:val="20"/>
              </w:rPr>
              <w:t>)</w:t>
            </w:r>
          </w:p>
          <w:p w:rsidR="00065F25" w:rsidRPr="001463ED" w:rsidRDefault="00065F25" w:rsidP="00065F25">
            <w:pPr>
              <w:pStyle w:val="ListParagraph"/>
              <w:numPr>
                <w:ilvl w:val="0"/>
                <w:numId w:val="6"/>
              </w:numPr>
              <w:rPr>
                <w:rFonts w:ascii="Garamond" w:hAnsi="Garamond"/>
                <w:sz w:val="20"/>
                <w:szCs w:val="20"/>
              </w:rPr>
            </w:pPr>
            <w:r w:rsidRPr="001463ED">
              <w:rPr>
                <w:rFonts w:ascii="Garamond" w:hAnsi="Garamond" w:cs="Calibri"/>
                <w:b/>
                <w:sz w:val="20"/>
                <w:szCs w:val="20"/>
                <w:u w:val="single"/>
              </w:rPr>
              <w:t xml:space="preserve">Publishers’ Criteria, 3-12 </w:t>
            </w:r>
            <w:r w:rsidRPr="001463ED">
              <w:rPr>
                <w:rFonts w:ascii="Garamond" w:hAnsi="Garamond" w:cs="Times New Roman"/>
                <w:sz w:val="20"/>
                <w:szCs w:val="20"/>
              </w:rPr>
              <w:t>The Common Core State Standards require that the balance of writing students are asked to do parallel the balance assessed on the National Assessment of Educational Progress (NAEP):</w:t>
            </w:r>
          </w:p>
          <w:p w:rsidR="00065F25" w:rsidRPr="001463ED" w:rsidRDefault="00065F25" w:rsidP="00065F25">
            <w:pPr>
              <w:pStyle w:val="ListParagraph"/>
              <w:rPr>
                <w:rFonts w:ascii="Garamond" w:hAnsi="Garamond"/>
                <w:sz w:val="20"/>
                <w:szCs w:val="20"/>
              </w:rPr>
            </w:pPr>
            <w:r w:rsidRPr="001463ED">
              <w:rPr>
                <w:rFonts w:ascii="Garamond" w:hAnsi="Garamond" w:cs="Times New Roman"/>
                <w:sz w:val="20"/>
                <w:szCs w:val="20"/>
                <w:u w:val="single"/>
              </w:rPr>
              <w:t>In high school, 40% of student writing should be to write arguments, 40% should be to explain/inform, and 20% should be narrative. These forms of writing are not strictly independent; for example, arguments and explanations often include narrative elements, and both informing and arguing rely on using information or evidence drawn from texts.</w:t>
            </w:r>
          </w:p>
          <w:p w:rsidR="0083759C" w:rsidRDefault="00065F25" w:rsidP="0083759C">
            <w:pPr>
              <w:pStyle w:val="ListParagraph"/>
              <w:rPr>
                <w:rFonts w:ascii="Garamond" w:hAnsi="Garamond" w:cs="Arial"/>
                <w:color w:val="222222"/>
                <w:sz w:val="20"/>
                <w:szCs w:val="20"/>
                <w:lang w:val="en"/>
              </w:rPr>
            </w:pPr>
            <w:r w:rsidRPr="001463ED">
              <w:rPr>
                <w:rFonts w:ascii="Garamond" w:hAnsi="Garamond" w:cs="Times New Roman"/>
                <w:sz w:val="20"/>
                <w:szCs w:val="20"/>
              </w:rPr>
              <w:t>(</w:t>
            </w:r>
            <w:r w:rsidRPr="001463ED">
              <w:rPr>
                <w:rFonts w:ascii="Garamond" w:hAnsi="Garamond" w:cs="Times New Roman"/>
                <w:i/>
                <w:sz w:val="20"/>
                <w:szCs w:val="20"/>
              </w:rPr>
              <w:t xml:space="preserve">Publishers’ Criteria, 3-12, </w:t>
            </w:r>
            <w:r w:rsidRPr="001463ED">
              <w:rPr>
                <w:rFonts w:ascii="Garamond" w:hAnsi="Garamond" w:cs="Times New Roman"/>
                <w:sz w:val="20"/>
                <w:szCs w:val="20"/>
              </w:rPr>
              <w:t xml:space="preserve">page 11-12) (Taken from </w:t>
            </w:r>
            <w:hyperlink r:id="rId20" w:history="1">
              <w:r w:rsidRPr="001463ED">
                <w:rPr>
                  <w:rStyle w:val="Hyperlink"/>
                  <w:rFonts w:ascii="Garamond" w:hAnsi="Garamond" w:cs="Arial"/>
                  <w:sz w:val="20"/>
                  <w:szCs w:val="20"/>
                  <w:lang w:val="en"/>
                </w:rPr>
                <w:t xml:space="preserve">Understanding the Big Shift in CCSS - </w:t>
              </w:r>
              <w:r w:rsidRPr="001463ED">
                <w:rPr>
                  <w:rStyle w:val="Emphasis"/>
                  <w:rFonts w:ascii="Garamond" w:hAnsi="Garamond" w:cs="Arial"/>
                  <w:color w:val="0000FF"/>
                  <w:sz w:val="20"/>
                  <w:szCs w:val="20"/>
                  <w:u w:val="single"/>
                  <w:lang w:val="en"/>
                </w:rPr>
                <w:t>Common Core</w:t>
              </w:r>
              <w:r w:rsidRPr="001463ED">
                <w:rPr>
                  <w:rStyle w:val="Hyperlink"/>
                  <w:rFonts w:ascii="Garamond" w:hAnsi="Garamond" w:cs="Arial"/>
                  <w:sz w:val="20"/>
                  <w:szCs w:val="20"/>
                  <w:lang w:val="en"/>
                </w:rPr>
                <w:t xml:space="preserve"> Arkansas</w:t>
              </w:r>
            </w:hyperlink>
            <w:r w:rsidRPr="001463ED">
              <w:rPr>
                <w:rFonts w:ascii="Garamond" w:hAnsi="Garamond" w:cs="Arial"/>
                <w:color w:val="222222"/>
                <w:sz w:val="20"/>
                <w:szCs w:val="20"/>
                <w:lang w:val="en"/>
              </w:rPr>
              <w:t>)</w:t>
            </w:r>
          </w:p>
          <w:p w:rsidR="00F362E5" w:rsidRPr="001463ED" w:rsidRDefault="00F362E5" w:rsidP="00F362E5">
            <w:pPr>
              <w:ind w:firstLine="720"/>
              <w:rPr>
                <w:rFonts w:ascii="Garamond" w:hAnsi="Garamond"/>
                <w:sz w:val="20"/>
                <w:szCs w:val="20"/>
              </w:rPr>
            </w:pPr>
          </w:p>
          <w:p w:rsidR="00F362E5" w:rsidRPr="00450906" w:rsidRDefault="00F362E5" w:rsidP="00F362E5">
            <w:pPr>
              <w:pStyle w:val="ListParagraph"/>
              <w:numPr>
                <w:ilvl w:val="0"/>
                <w:numId w:val="6"/>
              </w:numPr>
              <w:rPr>
                <w:rFonts w:ascii="Garamond" w:hAnsi="Garamond"/>
                <w:sz w:val="20"/>
                <w:szCs w:val="20"/>
              </w:rPr>
            </w:pPr>
            <w:r w:rsidRPr="00F362E5">
              <w:rPr>
                <w:rFonts w:ascii="Garamond" w:hAnsi="Garamond"/>
                <w:sz w:val="20"/>
                <w:szCs w:val="20"/>
              </w:rPr>
              <w:t xml:space="preserve">Writing </w:t>
            </w:r>
            <w:hyperlink r:id="rId21" w:history="1">
              <w:r w:rsidRPr="00F362E5">
                <w:rPr>
                  <w:rStyle w:val="Hyperlink"/>
                  <w:rFonts w:ascii="Garamond" w:hAnsi="Garamond"/>
                  <w:sz w:val="20"/>
                  <w:szCs w:val="20"/>
                </w:rPr>
                <w:t>http://www.achievethecore.org/ela-literacy-common-core/writing/</w:t>
              </w:r>
            </w:hyperlink>
          </w:p>
          <w:p w:rsidR="00915123" w:rsidRPr="001463ED" w:rsidRDefault="00915123" w:rsidP="00694B4A">
            <w:pPr>
              <w:rPr>
                <w:rFonts w:ascii="Garamond" w:hAnsi="Garamond"/>
                <w:b/>
                <w:sz w:val="20"/>
                <w:szCs w:val="20"/>
              </w:rPr>
            </w:pPr>
          </w:p>
        </w:tc>
      </w:tr>
      <w:tr w:rsidR="00915123" w:rsidRPr="001463ED" w:rsidTr="00915123">
        <w:tc>
          <w:tcPr>
            <w:tcW w:w="9350" w:type="dxa"/>
          </w:tcPr>
          <w:p w:rsidR="00915123" w:rsidRPr="001463ED" w:rsidRDefault="00915123" w:rsidP="00694B4A">
            <w:pPr>
              <w:rPr>
                <w:rFonts w:ascii="Garamond" w:hAnsi="Garamond"/>
                <w:sz w:val="20"/>
                <w:szCs w:val="20"/>
              </w:rPr>
            </w:pPr>
            <w:r w:rsidRPr="001463ED">
              <w:rPr>
                <w:rFonts w:ascii="Garamond" w:hAnsi="Garamond"/>
                <w:sz w:val="20"/>
                <w:szCs w:val="20"/>
              </w:rPr>
              <w:lastRenderedPageBreak/>
              <w:t xml:space="preserve">Hour Three – Hitting Our Stride – </w:t>
            </w:r>
            <w:r w:rsidRPr="001463ED">
              <w:rPr>
                <w:rFonts w:ascii="Garamond" w:hAnsi="Garamond"/>
                <w:b/>
                <w:sz w:val="20"/>
                <w:szCs w:val="20"/>
              </w:rPr>
              <w:t xml:space="preserve">What </w:t>
            </w:r>
            <w:r w:rsidR="0062306A" w:rsidRPr="001463ED">
              <w:rPr>
                <w:rFonts w:ascii="Garamond" w:hAnsi="Garamond"/>
                <w:b/>
                <w:sz w:val="20"/>
                <w:szCs w:val="20"/>
              </w:rPr>
              <w:t>Plans Can We Make</w:t>
            </w:r>
            <w:r w:rsidRPr="001463ED">
              <w:rPr>
                <w:rFonts w:ascii="Garamond" w:hAnsi="Garamond"/>
                <w:b/>
                <w:sz w:val="20"/>
                <w:szCs w:val="20"/>
              </w:rPr>
              <w:t>?</w:t>
            </w:r>
          </w:p>
        </w:tc>
      </w:tr>
      <w:tr w:rsidR="00915123" w:rsidRPr="001463ED" w:rsidTr="00915123">
        <w:tc>
          <w:tcPr>
            <w:tcW w:w="9350" w:type="dxa"/>
          </w:tcPr>
          <w:p w:rsidR="002977BA" w:rsidRPr="001463ED" w:rsidRDefault="002977BA" w:rsidP="00694B4A">
            <w:pPr>
              <w:rPr>
                <w:rFonts w:ascii="Garamond" w:hAnsi="Garamond"/>
                <w:sz w:val="20"/>
                <w:szCs w:val="20"/>
                <w:u w:val="single"/>
              </w:rPr>
            </w:pPr>
            <w:r w:rsidRPr="001463ED">
              <w:rPr>
                <w:rFonts w:ascii="Garamond" w:hAnsi="Garamond"/>
                <w:sz w:val="20"/>
                <w:szCs w:val="20"/>
                <w:u w:val="single"/>
              </w:rPr>
              <w:t xml:space="preserve">Writing across the Curriculum </w:t>
            </w:r>
          </w:p>
          <w:p w:rsidR="002977BA" w:rsidRPr="001463ED" w:rsidRDefault="007F4C6B" w:rsidP="002977BA">
            <w:pPr>
              <w:pStyle w:val="ListParagraph"/>
              <w:numPr>
                <w:ilvl w:val="0"/>
                <w:numId w:val="6"/>
              </w:numPr>
              <w:rPr>
                <w:rFonts w:ascii="Garamond" w:hAnsi="Garamond"/>
                <w:sz w:val="20"/>
                <w:szCs w:val="20"/>
                <w:u w:val="single"/>
              </w:rPr>
            </w:pPr>
            <w:r w:rsidRPr="001463ED">
              <w:rPr>
                <w:rFonts w:ascii="Garamond" w:hAnsi="Garamond"/>
                <w:sz w:val="20"/>
                <w:szCs w:val="20"/>
              </w:rPr>
              <w:t xml:space="preserve">Strategies to improve writing </w:t>
            </w:r>
          </w:p>
          <w:p w:rsidR="0083759C" w:rsidRPr="001463ED" w:rsidRDefault="0083759C" w:rsidP="002222DE">
            <w:pPr>
              <w:pStyle w:val="ListParagraph"/>
              <w:numPr>
                <w:ilvl w:val="0"/>
                <w:numId w:val="17"/>
              </w:numPr>
              <w:rPr>
                <w:rFonts w:ascii="Garamond" w:hAnsi="Garamond"/>
                <w:sz w:val="20"/>
                <w:szCs w:val="20"/>
                <w:u w:val="single"/>
              </w:rPr>
            </w:pPr>
            <w:r w:rsidRPr="001463ED">
              <w:rPr>
                <w:rFonts w:ascii="Garamond" w:hAnsi="Garamond"/>
                <w:sz w:val="20"/>
                <w:szCs w:val="20"/>
              </w:rPr>
              <w:t xml:space="preserve">See </w:t>
            </w:r>
            <w:r w:rsidRPr="001463ED">
              <w:rPr>
                <w:rFonts w:ascii="Garamond" w:eastAsia="Times New Roman" w:hAnsi="Garamond" w:cs="Times New Roman"/>
                <w:b/>
                <w:bCs/>
                <w:kern w:val="36"/>
                <w:sz w:val="20"/>
                <w:szCs w:val="20"/>
                <w:lang w:val="en"/>
              </w:rPr>
              <w:t>Analytical Writing in the Content Areas</w:t>
            </w:r>
            <w:r w:rsidRPr="001463ED">
              <w:rPr>
                <w:rFonts w:ascii="Garamond" w:eastAsia="Times New Roman" w:hAnsi="Garamond" w:cs="Times New Roman"/>
                <w:b/>
                <w:bCs/>
                <w:kern w:val="36"/>
                <w:sz w:val="20"/>
                <w:szCs w:val="20"/>
                <w:lang w:val="en"/>
              </w:rPr>
              <w:t xml:space="preserve"> doc</w:t>
            </w:r>
          </w:p>
          <w:p w:rsidR="001463ED" w:rsidRDefault="001463ED" w:rsidP="002222DE">
            <w:pPr>
              <w:pStyle w:val="ListParagraph"/>
              <w:numPr>
                <w:ilvl w:val="0"/>
                <w:numId w:val="17"/>
              </w:numPr>
              <w:rPr>
                <w:rFonts w:ascii="Garamond" w:hAnsi="Garamond"/>
                <w:sz w:val="20"/>
                <w:szCs w:val="20"/>
              </w:rPr>
            </w:pPr>
            <w:r>
              <w:rPr>
                <w:rFonts w:ascii="Garamond" w:hAnsi="Garamond"/>
                <w:sz w:val="20"/>
                <w:szCs w:val="20"/>
              </w:rPr>
              <w:t xml:space="preserve">See </w:t>
            </w:r>
            <w:r w:rsidRPr="001463ED">
              <w:rPr>
                <w:rFonts w:ascii="Garamond" w:hAnsi="Garamond"/>
                <w:sz w:val="20"/>
                <w:szCs w:val="20"/>
              </w:rPr>
              <w:t>Essay writing doc</w:t>
            </w:r>
          </w:p>
          <w:p w:rsidR="001463ED" w:rsidRDefault="002222DE" w:rsidP="002222DE">
            <w:pPr>
              <w:pStyle w:val="ListParagraph"/>
              <w:numPr>
                <w:ilvl w:val="0"/>
                <w:numId w:val="17"/>
              </w:numPr>
              <w:rPr>
                <w:rFonts w:ascii="Garamond" w:hAnsi="Garamond"/>
                <w:sz w:val="20"/>
                <w:szCs w:val="20"/>
              </w:rPr>
            </w:pPr>
            <w:r>
              <w:rPr>
                <w:rFonts w:ascii="Garamond" w:hAnsi="Garamond"/>
                <w:sz w:val="20"/>
                <w:szCs w:val="20"/>
              </w:rPr>
              <w:t>Transitional devices – Purdue Owl doc</w:t>
            </w:r>
          </w:p>
          <w:p w:rsidR="002222DE" w:rsidRDefault="002222DE" w:rsidP="002222DE">
            <w:pPr>
              <w:pStyle w:val="ListParagraph"/>
              <w:numPr>
                <w:ilvl w:val="0"/>
                <w:numId w:val="17"/>
              </w:numPr>
              <w:rPr>
                <w:rFonts w:ascii="Garamond" w:hAnsi="Garamond"/>
                <w:sz w:val="20"/>
                <w:szCs w:val="20"/>
              </w:rPr>
            </w:pPr>
            <w:r>
              <w:rPr>
                <w:rFonts w:ascii="Garamond" w:hAnsi="Garamond"/>
                <w:sz w:val="20"/>
                <w:szCs w:val="20"/>
              </w:rPr>
              <w:t xml:space="preserve">Look at ELA Literacy Standards for 9-12 doc </w:t>
            </w:r>
          </w:p>
          <w:p w:rsidR="002222DE" w:rsidRPr="002222DE" w:rsidRDefault="002222DE" w:rsidP="002222DE">
            <w:pPr>
              <w:pStyle w:val="ListParagraph"/>
              <w:numPr>
                <w:ilvl w:val="0"/>
                <w:numId w:val="17"/>
              </w:numPr>
              <w:rPr>
                <w:rFonts w:ascii="Garamond" w:hAnsi="Garamond"/>
                <w:sz w:val="20"/>
                <w:szCs w:val="20"/>
              </w:rPr>
            </w:pPr>
            <w:r w:rsidRPr="002222DE">
              <w:rPr>
                <w:rFonts w:ascii="Garamond" w:hAnsi="Garamond" w:cs="Verdana"/>
                <w:bCs/>
                <w:sz w:val="20"/>
                <w:szCs w:val="20"/>
              </w:rPr>
              <w:t>Comparison of Common Core ELA 9-12 and CCR Anchor Standards (June 2010) and Michigan HSCE</w:t>
            </w:r>
          </w:p>
          <w:p w:rsidR="002222DE" w:rsidRPr="002222DE" w:rsidRDefault="002222DE" w:rsidP="002222DE">
            <w:pPr>
              <w:pStyle w:val="ListParagraph"/>
              <w:numPr>
                <w:ilvl w:val="0"/>
                <w:numId w:val="17"/>
              </w:numPr>
              <w:rPr>
                <w:rFonts w:ascii="Garamond" w:hAnsi="Garamond"/>
                <w:sz w:val="20"/>
                <w:szCs w:val="20"/>
              </w:rPr>
            </w:pPr>
            <w:r>
              <w:rPr>
                <w:rFonts w:ascii="Garamond" w:hAnsi="Garamond" w:cs="Verdana"/>
                <w:bCs/>
                <w:sz w:val="20"/>
                <w:szCs w:val="20"/>
              </w:rPr>
              <w:t>ELA Rubrics</w:t>
            </w:r>
          </w:p>
          <w:p w:rsidR="009C7BA2" w:rsidRPr="001463ED" w:rsidRDefault="009C7BA2" w:rsidP="009C7BA2">
            <w:pPr>
              <w:pStyle w:val="ListParagraph"/>
              <w:rPr>
                <w:rFonts w:ascii="Garamond" w:hAnsi="Garamond"/>
                <w:sz w:val="20"/>
                <w:szCs w:val="20"/>
                <w:u w:val="single"/>
              </w:rPr>
            </w:pPr>
          </w:p>
          <w:p w:rsidR="002977BA" w:rsidRPr="001463ED" w:rsidRDefault="002977BA" w:rsidP="00694B4A">
            <w:pPr>
              <w:rPr>
                <w:rFonts w:ascii="Garamond" w:hAnsi="Garamond"/>
                <w:sz w:val="20"/>
                <w:szCs w:val="20"/>
                <w:u w:val="single"/>
              </w:rPr>
            </w:pPr>
            <w:r w:rsidRPr="001463ED">
              <w:rPr>
                <w:rFonts w:ascii="Garamond" w:hAnsi="Garamond"/>
                <w:sz w:val="20"/>
                <w:szCs w:val="20"/>
                <w:u w:val="single"/>
              </w:rPr>
              <w:t xml:space="preserve">Reading across the Curriculum </w:t>
            </w:r>
          </w:p>
          <w:p w:rsidR="00915123" w:rsidRPr="001463ED" w:rsidRDefault="007F4C6B" w:rsidP="00694B4A">
            <w:pPr>
              <w:pStyle w:val="ListParagraph"/>
              <w:numPr>
                <w:ilvl w:val="0"/>
                <w:numId w:val="6"/>
              </w:numPr>
              <w:rPr>
                <w:rFonts w:ascii="Garamond" w:hAnsi="Garamond"/>
                <w:sz w:val="20"/>
                <w:szCs w:val="20"/>
              </w:rPr>
            </w:pPr>
            <w:r w:rsidRPr="001463ED">
              <w:rPr>
                <w:rFonts w:ascii="Garamond" w:hAnsi="Garamond"/>
                <w:sz w:val="20"/>
                <w:szCs w:val="20"/>
              </w:rPr>
              <w:t xml:space="preserve">Strategies to improve reading </w:t>
            </w:r>
          </w:p>
          <w:p w:rsidR="001463ED" w:rsidRDefault="001463ED" w:rsidP="001463ED">
            <w:pPr>
              <w:pStyle w:val="ListParagraph"/>
              <w:numPr>
                <w:ilvl w:val="0"/>
                <w:numId w:val="12"/>
              </w:numPr>
              <w:rPr>
                <w:rFonts w:ascii="Garamond" w:eastAsia="Times New Roman" w:hAnsi="Garamond" w:cs="Times New Roman"/>
                <w:sz w:val="20"/>
                <w:szCs w:val="20"/>
              </w:rPr>
            </w:pPr>
            <w:r w:rsidRPr="001463ED">
              <w:rPr>
                <w:rFonts w:ascii="Garamond" w:eastAsia="Times New Roman" w:hAnsi="Garamond" w:cs="Times New Roman"/>
                <w:sz w:val="20"/>
                <w:szCs w:val="20"/>
              </w:rPr>
              <w:t xml:space="preserve">See </w:t>
            </w:r>
            <w:r w:rsidRPr="001463ED">
              <w:rPr>
                <w:rFonts w:ascii="Garamond" w:eastAsia="Times New Roman" w:hAnsi="Garamond" w:cs="Times New Roman"/>
                <w:sz w:val="20"/>
                <w:szCs w:val="20"/>
              </w:rPr>
              <w:t>Real Reading,  Real Writing: Content Area Strategies</w:t>
            </w:r>
            <w:r w:rsidRPr="001463ED">
              <w:rPr>
                <w:rFonts w:ascii="Garamond" w:eastAsia="Times New Roman" w:hAnsi="Garamond" w:cs="Times New Roman"/>
                <w:sz w:val="20"/>
                <w:szCs w:val="20"/>
              </w:rPr>
              <w:t xml:space="preserve"> doc</w:t>
            </w:r>
          </w:p>
          <w:p w:rsidR="002222DE" w:rsidRPr="002222DE" w:rsidRDefault="002222DE" w:rsidP="001463ED">
            <w:pPr>
              <w:pStyle w:val="ListParagraph"/>
              <w:numPr>
                <w:ilvl w:val="0"/>
                <w:numId w:val="12"/>
              </w:numPr>
              <w:rPr>
                <w:rFonts w:ascii="Garamond" w:eastAsia="Times New Roman" w:hAnsi="Garamond" w:cs="Times New Roman"/>
                <w:sz w:val="20"/>
                <w:szCs w:val="20"/>
              </w:rPr>
            </w:pPr>
            <w:r w:rsidRPr="002222DE">
              <w:rPr>
                <w:rFonts w:ascii="Garamond" w:hAnsi="Garamond" w:cs="Verdana"/>
                <w:bCs/>
                <w:sz w:val="20"/>
                <w:szCs w:val="20"/>
              </w:rPr>
              <w:t>Comparison of Common Core ELA 9-12 and CCR Anchor Standards (June 2010) and Michigan HSCE</w:t>
            </w:r>
            <w:r>
              <w:rPr>
                <w:rFonts w:ascii="Garamond" w:hAnsi="Garamond" w:cs="Verdana"/>
                <w:bCs/>
                <w:sz w:val="20"/>
                <w:szCs w:val="20"/>
              </w:rPr>
              <w:t xml:space="preserve"> doc</w:t>
            </w:r>
          </w:p>
          <w:p w:rsidR="002222DE" w:rsidRPr="005C0BC8" w:rsidRDefault="002222DE" w:rsidP="001463ED">
            <w:pPr>
              <w:pStyle w:val="ListParagraph"/>
              <w:numPr>
                <w:ilvl w:val="0"/>
                <w:numId w:val="12"/>
              </w:numPr>
              <w:rPr>
                <w:rFonts w:ascii="Garamond" w:eastAsia="Times New Roman" w:hAnsi="Garamond" w:cs="Times New Roman"/>
                <w:sz w:val="20"/>
                <w:szCs w:val="20"/>
              </w:rPr>
            </w:pPr>
            <w:r w:rsidRPr="005C0BC8">
              <w:rPr>
                <w:rFonts w:ascii="Garamond" w:eastAsia="Times New Roman" w:hAnsi="Garamond" w:cs="Times New Roman"/>
                <w:sz w:val="20"/>
                <w:szCs w:val="20"/>
              </w:rPr>
              <w:t xml:space="preserve">ELA Rubrics </w:t>
            </w:r>
          </w:p>
          <w:p w:rsidR="0083759C" w:rsidRPr="00F362E5" w:rsidRDefault="005C0BC8" w:rsidP="00F362E5">
            <w:pPr>
              <w:rPr>
                <w:rFonts w:ascii="Garamond" w:hAnsi="Garamond"/>
                <w:sz w:val="20"/>
                <w:szCs w:val="20"/>
              </w:rPr>
            </w:pPr>
            <w:r w:rsidRPr="005C0BC8">
              <w:rPr>
                <w:rFonts w:ascii="Garamond" w:eastAsia="Times New Roman" w:hAnsi="Garamond" w:cs="Times New Roman"/>
                <w:sz w:val="20"/>
                <w:szCs w:val="20"/>
              </w:rPr>
              <w:t>According to a recent ASCD article (2012), “</w:t>
            </w:r>
            <w:r w:rsidRPr="005C0BC8">
              <w:rPr>
                <w:rFonts w:ascii="Garamond" w:hAnsi="Garamond"/>
                <w:sz w:val="20"/>
                <w:szCs w:val="20"/>
              </w:rPr>
              <w:t>students working with complex texts need to know how to do a close reading, and this is a skill teachers can explain and model to help students internalize the process</w:t>
            </w:r>
            <w:r w:rsidRPr="005C0BC8">
              <w:rPr>
                <w:rFonts w:ascii="Garamond" w:hAnsi="Garamond"/>
                <w:sz w:val="20"/>
                <w:szCs w:val="20"/>
              </w:rPr>
              <w:t xml:space="preserve">.” Jay </w:t>
            </w:r>
            <w:proofErr w:type="spellStart"/>
            <w:r w:rsidRPr="005C0BC8">
              <w:rPr>
                <w:rFonts w:ascii="Garamond" w:hAnsi="Garamond"/>
                <w:sz w:val="20"/>
                <w:szCs w:val="20"/>
              </w:rPr>
              <w:t>McTighe</w:t>
            </w:r>
            <w:proofErr w:type="spellEnd"/>
            <w:r w:rsidRPr="005C0BC8">
              <w:rPr>
                <w:rFonts w:ascii="Garamond" w:hAnsi="Garamond"/>
                <w:sz w:val="20"/>
                <w:szCs w:val="20"/>
              </w:rPr>
              <w:t xml:space="preserve">, coauthor of </w:t>
            </w:r>
            <w:r w:rsidRPr="005C0BC8">
              <w:rPr>
                <w:rFonts w:ascii="Garamond" w:hAnsi="Garamond"/>
                <w:i/>
                <w:sz w:val="20"/>
                <w:szCs w:val="20"/>
              </w:rPr>
              <w:t>Understanding by Design</w:t>
            </w:r>
            <w:r w:rsidRPr="005C0BC8">
              <w:rPr>
                <w:rFonts w:ascii="Garamond" w:hAnsi="Garamond"/>
                <w:sz w:val="20"/>
                <w:szCs w:val="20"/>
              </w:rPr>
              <w:t>,</w:t>
            </w:r>
            <w:r w:rsidRPr="005C0BC8">
              <w:rPr>
                <w:rFonts w:ascii="Garamond" w:hAnsi="Garamond"/>
                <w:sz w:val="20"/>
                <w:szCs w:val="20"/>
              </w:rPr>
              <w:t xml:space="preserve"> says, you can teach students to </w:t>
            </w:r>
            <w:r>
              <w:rPr>
                <w:rFonts w:ascii="Garamond" w:hAnsi="Garamond"/>
                <w:sz w:val="20"/>
                <w:szCs w:val="20"/>
              </w:rPr>
              <w:t>“</w:t>
            </w:r>
            <w:r w:rsidRPr="005C0BC8">
              <w:rPr>
                <w:rFonts w:ascii="Garamond" w:hAnsi="Garamond"/>
                <w:sz w:val="20"/>
                <w:szCs w:val="20"/>
              </w:rPr>
              <w:t xml:space="preserve">notice and understand the function of text </w:t>
            </w:r>
            <w:r w:rsidRPr="005C0BC8">
              <w:rPr>
                <w:rFonts w:ascii="Garamond" w:hAnsi="Garamond"/>
                <w:sz w:val="20"/>
                <w:szCs w:val="20"/>
              </w:rPr>
              <w:lastRenderedPageBreak/>
              <w:t>structures like headings, bullets, bold type, sidebars, and chapter organization. Also, story maps and character analysis charts can help make the invisible visible and give kids a concrete structure for understanding abstract ideas.</w:t>
            </w:r>
            <w:r>
              <w:rPr>
                <w:rFonts w:ascii="Garamond" w:hAnsi="Garamond"/>
                <w:sz w:val="20"/>
                <w:szCs w:val="20"/>
              </w:rPr>
              <w:t>”</w:t>
            </w:r>
          </w:p>
          <w:p w:rsidR="00915123" w:rsidRPr="001463ED" w:rsidRDefault="00915123" w:rsidP="00694B4A">
            <w:pPr>
              <w:rPr>
                <w:rFonts w:ascii="Garamond" w:hAnsi="Garamond"/>
                <w:sz w:val="20"/>
                <w:szCs w:val="20"/>
              </w:rPr>
            </w:pPr>
          </w:p>
        </w:tc>
      </w:tr>
      <w:tr w:rsidR="00915123" w:rsidRPr="001463ED" w:rsidTr="00915123">
        <w:tc>
          <w:tcPr>
            <w:tcW w:w="9350" w:type="dxa"/>
          </w:tcPr>
          <w:p w:rsidR="00915123" w:rsidRPr="001463ED" w:rsidRDefault="00915123" w:rsidP="00694B4A">
            <w:pPr>
              <w:rPr>
                <w:rFonts w:ascii="Garamond" w:hAnsi="Garamond"/>
                <w:b/>
                <w:sz w:val="20"/>
                <w:szCs w:val="20"/>
              </w:rPr>
            </w:pPr>
            <w:r w:rsidRPr="001463ED">
              <w:rPr>
                <w:rFonts w:ascii="Garamond" w:hAnsi="Garamond"/>
                <w:sz w:val="20"/>
                <w:szCs w:val="20"/>
              </w:rPr>
              <w:lastRenderedPageBreak/>
              <w:t xml:space="preserve">Hour </w:t>
            </w:r>
            <w:proofErr w:type="gramStart"/>
            <w:r w:rsidRPr="001463ED">
              <w:rPr>
                <w:rFonts w:ascii="Garamond" w:hAnsi="Garamond"/>
                <w:sz w:val="20"/>
                <w:szCs w:val="20"/>
              </w:rPr>
              <w:t>Four  -</w:t>
            </w:r>
            <w:proofErr w:type="gramEnd"/>
            <w:r w:rsidRPr="001463ED">
              <w:rPr>
                <w:rFonts w:ascii="Garamond" w:hAnsi="Garamond"/>
                <w:sz w:val="20"/>
                <w:szCs w:val="20"/>
              </w:rPr>
              <w:t xml:space="preserve"> Cooling Down – </w:t>
            </w:r>
            <w:r w:rsidRPr="001463ED">
              <w:rPr>
                <w:rFonts w:ascii="Garamond" w:hAnsi="Garamond"/>
                <w:b/>
                <w:sz w:val="20"/>
                <w:szCs w:val="20"/>
              </w:rPr>
              <w:t xml:space="preserve">What </w:t>
            </w:r>
            <w:r w:rsidR="0062306A" w:rsidRPr="001463ED">
              <w:rPr>
                <w:rFonts w:ascii="Garamond" w:hAnsi="Garamond"/>
                <w:b/>
                <w:sz w:val="20"/>
                <w:szCs w:val="20"/>
              </w:rPr>
              <w:t>Will</w:t>
            </w:r>
            <w:r w:rsidRPr="001463ED">
              <w:rPr>
                <w:rFonts w:ascii="Garamond" w:hAnsi="Garamond"/>
                <w:b/>
                <w:sz w:val="20"/>
                <w:szCs w:val="20"/>
              </w:rPr>
              <w:t xml:space="preserve"> We Do Next? </w:t>
            </w:r>
          </w:p>
          <w:p w:rsidR="007F4C6B" w:rsidRPr="001463ED" w:rsidRDefault="007F4C6B" w:rsidP="00694B4A">
            <w:pPr>
              <w:rPr>
                <w:rFonts w:ascii="Garamond" w:hAnsi="Garamond"/>
                <w:b/>
                <w:sz w:val="20"/>
                <w:szCs w:val="20"/>
              </w:rPr>
            </w:pPr>
            <w:r w:rsidRPr="001463ED">
              <w:rPr>
                <w:rFonts w:ascii="Garamond" w:hAnsi="Garamond"/>
                <w:b/>
                <w:sz w:val="20"/>
                <w:szCs w:val="20"/>
              </w:rPr>
              <w:t xml:space="preserve">Break out groups by subject or grade level? </w:t>
            </w:r>
          </w:p>
          <w:p w:rsidR="007F4C6B" w:rsidRPr="001463ED" w:rsidRDefault="007F4C6B" w:rsidP="00694B4A">
            <w:pPr>
              <w:rPr>
                <w:rFonts w:ascii="Garamond" w:hAnsi="Garamond"/>
                <w:sz w:val="20"/>
                <w:szCs w:val="20"/>
              </w:rPr>
            </w:pPr>
            <w:r w:rsidRPr="001463ED">
              <w:rPr>
                <w:rFonts w:ascii="Garamond" w:hAnsi="Garamond"/>
                <w:sz w:val="20"/>
                <w:szCs w:val="20"/>
              </w:rPr>
              <w:t xml:space="preserve">Choose a unit you are already teaching which you’d like to examine. </w:t>
            </w:r>
          </w:p>
          <w:p w:rsidR="004A6CA2" w:rsidRPr="001463ED" w:rsidRDefault="004A6CA2" w:rsidP="00694B4A">
            <w:pPr>
              <w:rPr>
                <w:rFonts w:ascii="Garamond" w:hAnsi="Garamond"/>
                <w:sz w:val="20"/>
                <w:szCs w:val="20"/>
              </w:rPr>
            </w:pPr>
            <w:r w:rsidRPr="001463ED">
              <w:rPr>
                <w:rFonts w:ascii="Garamond" w:hAnsi="Garamond"/>
                <w:sz w:val="20"/>
                <w:szCs w:val="20"/>
              </w:rPr>
              <w:t xml:space="preserve">Questions to consider: </w:t>
            </w:r>
          </w:p>
          <w:p w:rsidR="0089287F" w:rsidRPr="001463ED" w:rsidRDefault="0089287F" w:rsidP="00694B4A">
            <w:pPr>
              <w:rPr>
                <w:rFonts w:ascii="Garamond" w:hAnsi="Garamond"/>
                <w:sz w:val="20"/>
                <w:szCs w:val="20"/>
              </w:rPr>
            </w:pPr>
            <w:r w:rsidRPr="001463ED">
              <w:rPr>
                <w:rFonts w:ascii="Garamond" w:hAnsi="Garamond"/>
                <w:sz w:val="20"/>
                <w:szCs w:val="20"/>
              </w:rPr>
              <w:t xml:space="preserve">How are you using reading and writing strategies in your unit? </w:t>
            </w:r>
          </w:p>
          <w:p w:rsidR="0089287F" w:rsidRPr="001463ED" w:rsidRDefault="0089287F" w:rsidP="00694B4A">
            <w:pPr>
              <w:rPr>
                <w:rFonts w:ascii="Garamond" w:hAnsi="Garamond"/>
                <w:sz w:val="20"/>
                <w:szCs w:val="20"/>
              </w:rPr>
            </w:pPr>
            <w:r w:rsidRPr="001463ED">
              <w:rPr>
                <w:rFonts w:ascii="Garamond" w:hAnsi="Garamond"/>
                <w:sz w:val="20"/>
                <w:szCs w:val="20"/>
              </w:rPr>
              <w:t xml:space="preserve">What CCSS standards are you already addressing? </w:t>
            </w:r>
          </w:p>
          <w:p w:rsidR="0089287F" w:rsidRPr="001463ED" w:rsidRDefault="0089287F" w:rsidP="0089287F">
            <w:pPr>
              <w:rPr>
                <w:rFonts w:ascii="Garamond" w:hAnsi="Garamond"/>
                <w:sz w:val="20"/>
                <w:szCs w:val="20"/>
              </w:rPr>
            </w:pPr>
            <w:r w:rsidRPr="001463ED">
              <w:rPr>
                <w:rFonts w:ascii="Garamond" w:hAnsi="Garamond"/>
                <w:sz w:val="20"/>
                <w:szCs w:val="20"/>
              </w:rPr>
              <w:t xml:space="preserve">What other reading and writing strategies might be useful? </w:t>
            </w:r>
          </w:p>
          <w:p w:rsidR="0089287F" w:rsidRPr="001463ED" w:rsidRDefault="0089287F" w:rsidP="0089287F">
            <w:pPr>
              <w:rPr>
                <w:rFonts w:ascii="Garamond" w:hAnsi="Garamond"/>
                <w:sz w:val="20"/>
                <w:szCs w:val="20"/>
              </w:rPr>
            </w:pPr>
            <w:r w:rsidRPr="001463ED">
              <w:rPr>
                <w:rFonts w:ascii="Garamond" w:hAnsi="Garamond"/>
                <w:sz w:val="20"/>
                <w:szCs w:val="20"/>
              </w:rPr>
              <w:t>What CCSS standards might you add?</w:t>
            </w:r>
          </w:p>
          <w:p w:rsidR="004A6CA2" w:rsidRPr="001463ED" w:rsidRDefault="004A6CA2" w:rsidP="0089287F">
            <w:pPr>
              <w:rPr>
                <w:rFonts w:ascii="Garamond" w:hAnsi="Garamond"/>
                <w:sz w:val="20"/>
                <w:szCs w:val="20"/>
              </w:rPr>
            </w:pPr>
            <w:r w:rsidRPr="001463ED">
              <w:rPr>
                <w:rFonts w:ascii="Garamond" w:hAnsi="Garamond"/>
                <w:sz w:val="20"/>
                <w:szCs w:val="20"/>
              </w:rPr>
              <w:t xml:space="preserve">What </w:t>
            </w:r>
            <w:r w:rsidRPr="001463ED">
              <w:rPr>
                <w:rFonts w:ascii="Garamond" w:hAnsi="Garamond"/>
                <w:i/>
                <w:sz w:val="20"/>
                <w:szCs w:val="20"/>
              </w:rPr>
              <w:t>counts</w:t>
            </w:r>
            <w:r w:rsidRPr="001463ED">
              <w:rPr>
                <w:rFonts w:ascii="Garamond" w:hAnsi="Garamond"/>
                <w:sz w:val="20"/>
                <w:szCs w:val="20"/>
              </w:rPr>
              <w:t xml:space="preserve"> as evidence? How should students </w:t>
            </w:r>
            <w:r w:rsidRPr="001463ED">
              <w:rPr>
                <w:rFonts w:ascii="Garamond" w:hAnsi="Garamond"/>
                <w:i/>
                <w:sz w:val="20"/>
                <w:szCs w:val="20"/>
              </w:rPr>
              <w:t>document</w:t>
            </w:r>
            <w:r w:rsidR="00A353E3" w:rsidRPr="001463ED">
              <w:rPr>
                <w:rFonts w:ascii="Garamond" w:hAnsi="Garamond"/>
                <w:sz w:val="20"/>
                <w:szCs w:val="20"/>
              </w:rPr>
              <w:t xml:space="preserve"> their sources? </w:t>
            </w:r>
          </w:p>
          <w:p w:rsidR="00915123" w:rsidRPr="001463ED" w:rsidRDefault="00915123" w:rsidP="00694B4A">
            <w:pPr>
              <w:rPr>
                <w:rFonts w:ascii="Garamond" w:hAnsi="Garamond"/>
                <w:sz w:val="20"/>
                <w:szCs w:val="20"/>
              </w:rPr>
            </w:pPr>
          </w:p>
        </w:tc>
      </w:tr>
      <w:tr w:rsidR="00915123" w:rsidRPr="001463ED" w:rsidTr="00915123">
        <w:tc>
          <w:tcPr>
            <w:tcW w:w="9350" w:type="dxa"/>
          </w:tcPr>
          <w:p w:rsidR="00915123" w:rsidRPr="001463ED" w:rsidRDefault="006C29D0" w:rsidP="00694B4A">
            <w:pPr>
              <w:rPr>
                <w:rFonts w:ascii="Garamond" w:hAnsi="Garamond"/>
                <w:sz w:val="20"/>
                <w:szCs w:val="20"/>
              </w:rPr>
            </w:pPr>
            <w:r w:rsidRPr="001463ED">
              <w:rPr>
                <w:rFonts w:ascii="Garamond" w:hAnsi="Garamond"/>
                <w:sz w:val="20"/>
                <w:szCs w:val="20"/>
              </w:rPr>
              <w:t xml:space="preserve">Planning in break out groups - how will you take the information/ideas from today and revise your plans for this semester? What kind of support do you need from your fellow teachers and administrators? From parents and guardians? From students? </w:t>
            </w:r>
          </w:p>
          <w:p w:rsidR="00915123" w:rsidRPr="001463ED" w:rsidRDefault="00915123" w:rsidP="006C29D0">
            <w:pPr>
              <w:rPr>
                <w:rFonts w:ascii="Garamond" w:hAnsi="Garamond"/>
                <w:sz w:val="20"/>
                <w:szCs w:val="20"/>
              </w:rPr>
            </w:pPr>
          </w:p>
        </w:tc>
      </w:tr>
    </w:tbl>
    <w:p w:rsidR="00915123" w:rsidRPr="001463ED" w:rsidRDefault="00915123">
      <w:pPr>
        <w:rPr>
          <w:rFonts w:ascii="Garamond" w:hAnsi="Garamond"/>
          <w:sz w:val="20"/>
          <w:szCs w:val="20"/>
        </w:rPr>
      </w:pPr>
    </w:p>
    <w:p w:rsidR="00A317FD" w:rsidRPr="001463ED" w:rsidRDefault="00A317FD" w:rsidP="00A317FD">
      <w:pPr>
        <w:ind w:firstLine="720"/>
        <w:rPr>
          <w:rFonts w:ascii="Garamond" w:hAnsi="Garamond"/>
          <w:sz w:val="20"/>
          <w:szCs w:val="20"/>
        </w:rPr>
      </w:pPr>
    </w:p>
    <w:p w:rsidR="0029075E" w:rsidRDefault="0029075E" w:rsidP="0029075E">
      <w:pPr>
        <w:spacing w:after="0" w:line="240" w:lineRule="auto"/>
        <w:rPr>
          <w:rFonts w:ascii="Garamond" w:hAnsi="Garamond"/>
          <w:sz w:val="20"/>
          <w:szCs w:val="20"/>
        </w:rPr>
      </w:pPr>
      <w:r>
        <w:rPr>
          <w:rFonts w:ascii="Garamond" w:hAnsi="Garamond"/>
          <w:noProof/>
          <w:sz w:val="20"/>
          <w:szCs w:val="20"/>
        </w:rPr>
        <w:drawing>
          <wp:inline distT="0" distB="0" distL="0" distR="0">
            <wp:extent cx="982639" cy="118557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a jane 2013 vega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8793" cy="1289522"/>
                    </a:xfrm>
                    <a:prstGeom prst="rect">
                      <a:avLst/>
                    </a:prstGeom>
                  </pic:spPr>
                </pic:pic>
              </a:graphicData>
            </a:graphic>
          </wp:inline>
        </w:drawing>
      </w:r>
      <w:bookmarkStart w:id="0" w:name="_GoBack"/>
      <w:bookmarkEnd w:id="0"/>
    </w:p>
    <w:p w:rsidR="008D7B79" w:rsidRDefault="0029075E" w:rsidP="0029075E">
      <w:pPr>
        <w:spacing w:after="0" w:line="240" w:lineRule="auto"/>
        <w:rPr>
          <w:rFonts w:ascii="Garamond" w:hAnsi="Garamond"/>
          <w:sz w:val="20"/>
          <w:szCs w:val="20"/>
        </w:rPr>
      </w:pPr>
      <w:r>
        <w:rPr>
          <w:rFonts w:ascii="Garamond" w:hAnsi="Garamond"/>
          <w:sz w:val="20"/>
          <w:szCs w:val="20"/>
        </w:rPr>
        <w:t xml:space="preserve">Kia Jane Richmond, Ph.D. </w:t>
      </w:r>
    </w:p>
    <w:p w:rsidR="0029075E" w:rsidRDefault="0029075E" w:rsidP="0029075E">
      <w:pPr>
        <w:spacing w:after="0" w:line="240" w:lineRule="auto"/>
        <w:rPr>
          <w:rFonts w:ascii="Garamond" w:hAnsi="Garamond"/>
          <w:sz w:val="20"/>
          <w:szCs w:val="20"/>
        </w:rPr>
      </w:pPr>
      <w:r>
        <w:rPr>
          <w:rFonts w:ascii="Garamond" w:hAnsi="Garamond"/>
          <w:sz w:val="20"/>
          <w:szCs w:val="20"/>
        </w:rPr>
        <w:t xml:space="preserve">Professor and Director, English Education </w:t>
      </w:r>
    </w:p>
    <w:p w:rsidR="0029075E" w:rsidRDefault="0029075E" w:rsidP="0029075E">
      <w:pPr>
        <w:spacing w:after="0" w:line="240" w:lineRule="auto"/>
        <w:rPr>
          <w:rFonts w:ascii="Garamond" w:hAnsi="Garamond"/>
          <w:sz w:val="20"/>
          <w:szCs w:val="20"/>
        </w:rPr>
      </w:pPr>
      <w:r>
        <w:rPr>
          <w:rFonts w:ascii="Garamond" w:hAnsi="Garamond"/>
          <w:sz w:val="20"/>
          <w:szCs w:val="20"/>
        </w:rPr>
        <w:t xml:space="preserve">Northern Michigan University </w:t>
      </w:r>
    </w:p>
    <w:p w:rsidR="0029075E" w:rsidRDefault="0029075E" w:rsidP="0029075E">
      <w:pPr>
        <w:spacing w:after="0" w:line="240" w:lineRule="auto"/>
        <w:rPr>
          <w:rFonts w:ascii="Garamond" w:hAnsi="Garamond"/>
          <w:sz w:val="20"/>
          <w:szCs w:val="20"/>
        </w:rPr>
      </w:pPr>
      <w:hyperlink r:id="rId23" w:history="1">
        <w:r w:rsidRPr="00B43BA9">
          <w:rPr>
            <w:rStyle w:val="Hyperlink"/>
            <w:rFonts w:ascii="Garamond" w:hAnsi="Garamond"/>
            <w:sz w:val="20"/>
            <w:szCs w:val="20"/>
          </w:rPr>
          <w:t>krichmon@nmu.edu</w:t>
        </w:r>
      </w:hyperlink>
      <w:r>
        <w:rPr>
          <w:rFonts w:ascii="Garamond" w:hAnsi="Garamond"/>
          <w:sz w:val="20"/>
          <w:szCs w:val="20"/>
        </w:rPr>
        <w:t xml:space="preserve"> </w:t>
      </w:r>
    </w:p>
    <w:p w:rsidR="0029075E" w:rsidRDefault="0029075E" w:rsidP="0029075E">
      <w:pPr>
        <w:spacing w:after="0" w:line="240" w:lineRule="auto"/>
        <w:rPr>
          <w:rFonts w:ascii="Garamond" w:hAnsi="Garamond"/>
          <w:sz w:val="20"/>
          <w:szCs w:val="20"/>
        </w:rPr>
      </w:pPr>
      <w:r>
        <w:rPr>
          <w:rFonts w:ascii="Garamond" w:hAnsi="Garamond"/>
          <w:sz w:val="20"/>
          <w:szCs w:val="20"/>
        </w:rPr>
        <w:t xml:space="preserve">906-227-2713 office / 906-228-3358 home / 817-683-4980 cell </w:t>
      </w:r>
    </w:p>
    <w:p w:rsidR="0029075E" w:rsidRDefault="0029075E" w:rsidP="0029075E">
      <w:pPr>
        <w:spacing w:after="0" w:line="240" w:lineRule="auto"/>
        <w:rPr>
          <w:rFonts w:ascii="Garamond" w:hAnsi="Garamond"/>
          <w:sz w:val="20"/>
          <w:szCs w:val="20"/>
        </w:rPr>
      </w:pPr>
    </w:p>
    <w:p w:rsidR="0029075E" w:rsidRPr="001463ED" w:rsidRDefault="0029075E">
      <w:pPr>
        <w:rPr>
          <w:rFonts w:ascii="Garamond" w:hAnsi="Garamond"/>
          <w:sz w:val="20"/>
          <w:szCs w:val="20"/>
        </w:rPr>
      </w:pPr>
    </w:p>
    <w:sectPr w:rsidR="0029075E" w:rsidRPr="00146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82A"/>
    <w:multiLevelType w:val="multilevel"/>
    <w:tmpl w:val="70A6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C4CD4"/>
    <w:multiLevelType w:val="multilevel"/>
    <w:tmpl w:val="3842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054D9"/>
    <w:multiLevelType w:val="multilevel"/>
    <w:tmpl w:val="BF70BB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57C14"/>
    <w:multiLevelType w:val="multilevel"/>
    <w:tmpl w:val="D51C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B64E2E"/>
    <w:multiLevelType w:val="hybridMultilevel"/>
    <w:tmpl w:val="FB4059E8"/>
    <w:lvl w:ilvl="0" w:tplc="934C31CE">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077E3"/>
    <w:multiLevelType w:val="hybridMultilevel"/>
    <w:tmpl w:val="8C5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A0B23"/>
    <w:multiLevelType w:val="hybridMultilevel"/>
    <w:tmpl w:val="D43C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FC24E0"/>
    <w:multiLevelType w:val="hybridMultilevel"/>
    <w:tmpl w:val="92D0DF3E"/>
    <w:lvl w:ilvl="0" w:tplc="E02461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D2516"/>
    <w:multiLevelType w:val="hybridMultilevel"/>
    <w:tmpl w:val="10668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E6FD9"/>
    <w:multiLevelType w:val="hybridMultilevel"/>
    <w:tmpl w:val="2716BD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6549E"/>
    <w:multiLevelType w:val="hybridMultilevel"/>
    <w:tmpl w:val="EA44E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D0E8E"/>
    <w:multiLevelType w:val="hybridMultilevel"/>
    <w:tmpl w:val="0B0C140E"/>
    <w:lvl w:ilvl="0" w:tplc="934C31C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BF2372"/>
    <w:multiLevelType w:val="hybridMultilevel"/>
    <w:tmpl w:val="483A47C0"/>
    <w:lvl w:ilvl="0" w:tplc="934C3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BE70E6"/>
    <w:multiLevelType w:val="hybridMultilevel"/>
    <w:tmpl w:val="FAE6D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4E66BC"/>
    <w:multiLevelType w:val="multilevel"/>
    <w:tmpl w:val="1DB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986709"/>
    <w:multiLevelType w:val="hybridMultilevel"/>
    <w:tmpl w:val="7CF66A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F753B"/>
    <w:multiLevelType w:val="hybridMultilevel"/>
    <w:tmpl w:val="46B4F3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056FD5"/>
    <w:multiLevelType w:val="hybridMultilevel"/>
    <w:tmpl w:val="35D2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13"/>
  </w:num>
  <w:num w:numId="6">
    <w:abstractNumId w:val="5"/>
  </w:num>
  <w:num w:numId="7">
    <w:abstractNumId w:val="16"/>
  </w:num>
  <w:num w:numId="8">
    <w:abstractNumId w:val="9"/>
  </w:num>
  <w:num w:numId="9">
    <w:abstractNumId w:val="7"/>
  </w:num>
  <w:num w:numId="10">
    <w:abstractNumId w:val="15"/>
  </w:num>
  <w:num w:numId="11">
    <w:abstractNumId w:val="12"/>
  </w:num>
  <w:num w:numId="12">
    <w:abstractNumId w:val="11"/>
  </w:num>
  <w:num w:numId="13">
    <w:abstractNumId w:val="0"/>
  </w:num>
  <w:num w:numId="14">
    <w:abstractNumId w:val="3"/>
  </w:num>
  <w:num w:numId="15">
    <w:abstractNumId w:val="2"/>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23"/>
    <w:rsid w:val="00007199"/>
    <w:rsid w:val="000100B5"/>
    <w:rsid w:val="00065F25"/>
    <w:rsid w:val="00075E72"/>
    <w:rsid w:val="000B38C8"/>
    <w:rsid w:val="000D2A9E"/>
    <w:rsid w:val="001130D0"/>
    <w:rsid w:val="001463ED"/>
    <w:rsid w:val="001645AE"/>
    <w:rsid w:val="00166F2A"/>
    <w:rsid w:val="00172535"/>
    <w:rsid w:val="002043C6"/>
    <w:rsid w:val="002222DE"/>
    <w:rsid w:val="00227622"/>
    <w:rsid w:val="00276DCB"/>
    <w:rsid w:val="0029075E"/>
    <w:rsid w:val="002951AA"/>
    <w:rsid w:val="002977BA"/>
    <w:rsid w:val="002A2B11"/>
    <w:rsid w:val="0032664B"/>
    <w:rsid w:val="003633F5"/>
    <w:rsid w:val="003E3208"/>
    <w:rsid w:val="003E6316"/>
    <w:rsid w:val="00450906"/>
    <w:rsid w:val="00464583"/>
    <w:rsid w:val="004A6CA2"/>
    <w:rsid w:val="00521E0E"/>
    <w:rsid w:val="00536AFF"/>
    <w:rsid w:val="00554DD0"/>
    <w:rsid w:val="00560D92"/>
    <w:rsid w:val="0056492C"/>
    <w:rsid w:val="005B6792"/>
    <w:rsid w:val="005C0BC8"/>
    <w:rsid w:val="005D3CFD"/>
    <w:rsid w:val="005F33A2"/>
    <w:rsid w:val="0062306A"/>
    <w:rsid w:val="006349CD"/>
    <w:rsid w:val="00686AF7"/>
    <w:rsid w:val="006946CC"/>
    <w:rsid w:val="00694B4A"/>
    <w:rsid w:val="006967D3"/>
    <w:rsid w:val="006A6898"/>
    <w:rsid w:val="006C29D0"/>
    <w:rsid w:val="00727CDE"/>
    <w:rsid w:val="00766EB7"/>
    <w:rsid w:val="007A2119"/>
    <w:rsid w:val="007F4C6B"/>
    <w:rsid w:val="0083759C"/>
    <w:rsid w:val="00880C0F"/>
    <w:rsid w:val="0089287F"/>
    <w:rsid w:val="008A3BCE"/>
    <w:rsid w:val="008D7B79"/>
    <w:rsid w:val="00905F5B"/>
    <w:rsid w:val="00915123"/>
    <w:rsid w:val="009152D6"/>
    <w:rsid w:val="00943FBE"/>
    <w:rsid w:val="009A13C8"/>
    <w:rsid w:val="009C05B0"/>
    <w:rsid w:val="009C7BA2"/>
    <w:rsid w:val="00A019FA"/>
    <w:rsid w:val="00A317FD"/>
    <w:rsid w:val="00A353E3"/>
    <w:rsid w:val="00A45157"/>
    <w:rsid w:val="00AB660B"/>
    <w:rsid w:val="00AE15C4"/>
    <w:rsid w:val="00B276FD"/>
    <w:rsid w:val="00BD2A17"/>
    <w:rsid w:val="00C156C6"/>
    <w:rsid w:val="00D24B84"/>
    <w:rsid w:val="00DC5B96"/>
    <w:rsid w:val="00E04630"/>
    <w:rsid w:val="00E22E3B"/>
    <w:rsid w:val="00E87026"/>
    <w:rsid w:val="00E91A32"/>
    <w:rsid w:val="00E9642F"/>
    <w:rsid w:val="00EB36B2"/>
    <w:rsid w:val="00ED46BE"/>
    <w:rsid w:val="00F362E5"/>
    <w:rsid w:val="00F6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FAA8E-277A-4D34-B22B-C6374E94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17FD"/>
    <w:pPr>
      <w:spacing w:before="100" w:beforeAutospacing="1" w:after="100" w:afterAutospacing="1" w:line="240" w:lineRule="auto"/>
      <w:outlineLvl w:val="0"/>
    </w:pPr>
    <w:rPr>
      <w:rFonts w:ascii="Times New Roman" w:eastAsia="Times New Roman" w:hAnsi="Times New Roman" w:cs="Times New Roman"/>
      <w:b/>
      <w:bCs/>
      <w:kern w:val="36"/>
      <w:sz w:val="38"/>
      <w:szCs w:val="38"/>
    </w:rPr>
  </w:style>
  <w:style w:type="paragraph" w:styleId="Heading3">
    <w:name w:val="heading 3"/>
    <w:basedOn w:val="Normal"/>
    <w:next w:val="Normal"/>
    <w:link w:val="Heading3Char"/>
    <w:uiPriority w:val="9"/>
    <w:unhideWhenUsed/>
    <w:qFormat/>
    <w:rsid w:val="002951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317FD"/>
    <w:rPr>
      <w:rFonts w:ascii="Times New Roman" w:eastAsia="Times New Roman" w:hAnsi="Times New Roman" w:cs="Times New Roman"/>
      <w:b/>
      <w:bCs/>
      <w:kern w:val="36"/>
      <w:sz w:val="38"/>
      <w:szCs w:val="38"/>
    </w:rPr>
  </w:style>
  <w:style w:type="paragraph" w:styleId="NormalWeb">
    <w:name w:val="Normal (Web)"/>
    <w:basedOn w:val="Normal"/>
    <w:uiPriority w:val="99"/>
    <w:unhideWhenUsed/>
    <w:rsid w:val="00A317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ifontelement">
    <w:name w:val="mti_font_element"/>
    <w:basedOn w:val="Normal"/>
    <w:rsid w:val="00A317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317FD"/>
    <w:rPr>
      <w:i/>
      <w:iCs/>
    </w:rPr>
  </w:style>
  <w:style w:type="character" w:styleId="Hyperlink">
    <w:name w:val="Hyperlink"/>
    <w:basedOn w:val="DefaultParagraphFont"/>
    <w:uiPriority w:val="99"/>
    <w:unhideWhenUsed/>
    <w:rsid w:val="00A317FD"/>
    <w:rPr>
      <w:color w:val="0563C1" w:themeColor="hyperlink"/>
      <w:u w:val="single"/>
    </w:rPr>
  </w:style>
  <w:style w:type="paragraph" w:styleId="ListParagraph">
    <w:name w:val="List Paragraph"/>
    <w:basedOn w:val="Normal"/>
    <w:uiPriority w:val="34"/>
    <w:qFormat/>
    <w:rsid w:val="00B276FD"/>
    <w:pPr>
      <w:ind w:left="720"/>
      <w:contextualSpacing/>
    </w:pPr>
  </w:style>
  <w:style w:type="character" w:customStyle="1" w:styleId="session2">
    <w:name w:val="session2"/>
    <w:basedOn w:val="DefaultParagraphFont"/>
    <w:rsid w:val="00E04630"/>
    <w:rPr>
      <w:color w:val="555555"/>
      <w:sz w:val="21"/>
      <w:szCs w:val="21"/>
    </w:rPr>
  </w:style>
  <w:style w:type="paragraph" w:customStyle="1" w:styleId="blurb2">
    <w:name w:val="blurb2"/>
    <w:basedOn w:val="Normal"/>
    <w:rsid w:val="00E04630"/>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4C6B"/>
    <w:rPr>
      <w:color w:val="954F72" w:themeColor="followedHyperlink"/>
      <w:u w:val="single"/>
    </w:rPr>
  </w:style>
  <w:style w:type="paragraph" w:customStyle="1" w:styleId="Standard">
    <w:name w:val="Standard"/>
    <w:rsid w:val="00065F2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536AF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D3CFD"/>
    <w:rPr>
      <w:b/>
      <w:bCs/>
    </w:rPr>
  </w:style>
  <w:style w:type="character" w:customStyle="1" w:styleId="Heading3Char">
    <w:name w:val="Heading 3 Char"/>
    <w:basedOn w:val="DefaultParagraphFont"/>
    <w:link w:val="Heading3"/>
    <w:uiPriority w:val="9"/>
    <w:rsid w:val="002951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13211">
      <w:bodyDiv w:val="1"/>
      <w:marLeft w:val="0"/>
      <w:marRight w:val="0"/>
      <w:marTop w:val="0"/>
      <w:marBottom w:val="0"/>
      <w:divBdr>
        <w:top w:val="none" w:sz="0" w:space="0" w:color="auto"/>
        <w:left w:val="none" w:sz="0" w:space="0" w:color="auto"/>
        <w:bottom w:val="none" w:sz="0" w:space="0" w:color="auto"/>
        <w:right w:val="none" w:sz="0" w:space="0" w:color="auto"/>
      </w:divBdr>
      <w:divsChild>
        <w:div w:id="425269327">
          <w:marLeft w:val="0"/>
          <w:marRight w:val="0"/>
          <w:marTop w:val="0"/>
          <w:marBottom w:val="0"/>
          <w:divBdr>
            <w:top w:val="none" w:sz="0" w:space="0" w:color="auto"/>
            <w:left w:val="none" w:sz="0" w:space="0" w:color="auto"/>
            <w:bottom w:val="none" w:sz="0" w:space="0" w:color="auto"/>
            <w:right w:val="none" w:sz="0" w:space="0" w:color="auto"/>
          </w:divBdr>
          <w:divsChild>
            <w:div w:id="144855527">
              <w:marLeft w:val="0"/>
              <w:marRight w:val="0"/>
              <w:marTop w:val="0"/>
              <w:marBottom w:val="0"/>
              <w:divBdr>
                <w:top w:val="none" w:sz="0" w:space="0" w:color="auto"/>
                <w:left w:val="none" w:sz="0" w:space="0" w:color="auto"/>
                <w:bottom w:val="none" w:sz="0" w:space="0" w:color="auto"/>
                <w:right w:val="none" w:sz="0" w:space="0" w:color="auto"/>
              </w:divBdr>
              <w:divsChild>
                <w:div w:id="318316797">
                  <w:marLeft w:val="75"/>
                  <w:marRight w:val="75"/>
                  <w:marTop w:val="0"/>
                  <w:marBottom w:val="0"/>
                  <w:divBdr>
                    <w:top w:val="none" w:sz="0" w:space="0" w:color="auto"/>
                    <w:left w:val="none" w:sz="0" w:space="0" w:color="auto"/>
                    <w:bottom w:val="none" w:sz="0" w:space="0" w:color="auto"/>
                    <w:right w:val="none" w:sz="0" w:space="0" w:color="auto"/>
                  </w:divBdr>
                  <w:divsChild>
                    <w:div w:id="1817644063">
                      <w:marLeft w:val="0"/>
                      <w:marRight w:val="0"/>
                      <w:marTop w:val="0"/>
                      <w:marBottom w:val="0"/>
                      <w:divBdr>
                        <w:top w:val="none" w:sz="0" w:space="0" w:color="auto"/>
                        <w:left w:val="none" w:sz="0" w:space="0" w:color="auto"/>
                        <w:bottom w:val="none" w:sz="0" w:space="0" w:color="auto"/>
                        <w:right w:val="none" w:sz="0" w:space="0" w:color="auto"/>
                      </w:divBdr>
                      <w:divsChild>
                        <w:div w:id="13605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961407">
      <w:bodyDiv w:val="1"/>
      <w:marLeft w:val="0"/>
      <w:marRight w:val="0"/>
      <w:marTop w:val="0"/>
      <w:marBottom w:val="0"/>
      <w:divBdr>
        <w:top w:val="none" w:sz="0" w:space="0" w:color="auto"/>
        <w:left w:val="none" w:sz="0" w:space="0" w:color="auto"/>
        <w:bottom w:val="none" w:sz="0" w:space="0" w:color="auto"/>
        <w:right w:val="none" w:sz="0" w:space="0" w:color="auto"/>
      </w:divBdr>
      <w:divsChild>
        <w:div w:id="1538660074">
          <w:marLeft w:val="0"/>
          <w:marRight w:val="0"/>
          <w:marTop w:val="0"/>
          <w:marBottom w:val="0"/>
          <w:divBdr>
            <w:top w:val="none" w:sz="0" w:space="0" w:color="auto"/>
            <w:left w:val="none" w:sz="0" w:space="0" w:color="auto"/>
            <w:bottom w:val="none" w:sz="0" w:space="0" w:color="auto"/>
            <w:right w:val="none" w:sz="0" w:space="0" w:color="auto"/>
          </w:divBdr>
          <w:divsChild>
            <w:div w:id="1034041877">
              <w:marLeft w:val="0"/>
              <w:marRight w:val="0"/>
              <w:marTop w:val="0"/>
              <w:marBottom w:val="0"/>
              <w:divBdr>
                <w:top w:val="none" w:sz="0" w:space="0" w:color="auto"/>
                <w:left w:val="none" w:sz="0" w:space="0" w:color="auto"/>
                <w:bottom w:val="none" w:sz="0" w:space="0" w:color="auto"/>
                <w:right w:val="none" w:sz="0" w:space="0" w:color="auto"/>
              </w:divBdr>
              <w:divsChild>
                <w:div w:id="1218005442">
                  <w:marLeft w:val="0"/>
                  <w:marRight w:val="0"/>
                  <w:marTop w:val="0"/>
                  <w:marBottom w:val="0"/>
                  <w:divBdr>
                    <w:top w:val="none" w:sz="0" w:space="0" w:color="auto"/>
                    <w:left w:val="none" w:sz="0" w:space="0" w:color="auto"/>
                    <w:bottom w:val="none" w:sz="0" w:space="0" w:color="auto"/>
                    <w:right w:val="none" w:sz="0" w:space="0" w:color="auto"/>
                  </w:divBdr>
                  <w:divsChild>
                    <w:div w:id="28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8290">
      <w:bodyDiv w:val="1"/>
      <w:marLeft w:val="0"/>
      <w:marRight w:val="0"/>
      <w:marTop w:val="0"/>
      <w:marBottom w:val="0"/>
      <w:divBdr>
        <w:top w:val="none" w:sz="0" w:space="0" w:color="auto"/>
        <w:left w:val="none" w:sz="0" w:space="0" w:color="auto"/>
        <w:bottom w:val="none" w:sz="0" w:space="0" w:color="auto"/>
        <w:right w:val="none" w:sz="0" w:space="0" w:color="auto"/>
      </w:divBdr>
      <w:divsChild>
        <w:div w:id="1538272994">
          <w:marLeft w:val="0"/>
          <w:marRight w:val="0"/>
          <w:marTop w:val="0"/>
          <w:marBottom w:val="0"/>
          <w:divBdr>
            <w:top w:val="none" w:sz="0" w:space="0" w:color="auto"/>
            <w:left w:val="none" w:sz="0" w:space="0" w:color="auto"/>
            <w:bottom w:val="none" w:sz="0" w:space="0" w:color="auto"/>
            <w:right w:val="none" w:sz="0" w:space="0" w:color="auto"/>
          </w:divBdr>
          <w:divsChild>
            <w:div w:id="1844931496">
              <w:marLeft w:val="0"/>
              <w:marRight w:val="0"/>
              <w:marTop w:val="0"/>
              <w:marBottom w:val="0"/>
              <w:divBdr>
                <w:top w:val="none" w:sz="0" w:space="0" w:color="auto"/>
                <w:left w:val="none" w:sz="0" w:space="0" w:color="auto"/>
                <w:bottom w:val="none" w:sz="0" w:space="0" w:color="auto"/>
                <w:right w:val="none" w:sz="0" w:space="0" w:color="auto"/>
              </w:divBdr>
            </w:div>
            <w:div w:id="867184673">
              <w:marLeft w:val="0"/>
              <w:marRight w:val="0"/>
              <w:marTop w:val="0"/>
              <w:marBottom w:val="0"/>
              <w:divBdr>
                <w:top w:val="none" w:sz="0" w:space="0" w:color="auto"/>
                <w:left w:val="none" w:sz="0" w:space="0" w:color="auto"/>
                <w:bottom w:val="none" w:sz="0" w:space="0" w:color="auto"/>
                <w:right w:val="none" w:sz="0" w:space="0" w:color="auto"/>
              </w:divBdr>
            </w:div>
            <w:div w:id="1114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4042">
      <w:bodyDiv w:val="1"/>
      <w:marLeft w:val="0"/>
      <w:marRight w:val="0"/>
      <w:marTop w:val="0"/>
      <w:marBottom w:val="0"/>
      <w:divBdr>
        <w:top w:val="none" w:sz="0" w:space="0" w:color="auto"/>
        <w:left w:val="none" w:sz="0" w:space="0" w:color="auto"/>
        <w:bottom w:val="none" w:sz="0" w:space="0" w:color="auto"/>
        <w:right w:val="none" w:sz="0" w:space="0" w:color="auto"/>
      </w:divBdr>
      <w:divsChild>
        <w:div w:id="846289785">
          <w:marLeft w:val="0"/>
          <w:marRight w:val="0"/>
          <w:marTop w:val="0"/>
          <w:marBottom w:val="0"/>
          <w:divBdr>
            <w:top w:val="none" w:sz="0" w:space="0" w:color="auto"/>
            <w:left w:val="none" w:sz="0" w:space="0" w:color="auto"/>
            <w:bottom w:val="none" w:sz="0" w:space="0" w:color="auto"/>
            <w:right w:val="none" w:sz="0" w:space="0" w:color="auto"/>
          </w:divBdr>
          <w:divsChild>
            <w:div w:id="1505514386">
              <w:marLeft w:val="0"/>
              <w:marRight w:val="0"/>
              <w:marTop w:val="0"/>
              <w:marBottom w:val="0"/>
              <w:divBdr>
                <w:top w:val="none" w:sz="0" w:space="0" w:color="auto"/>
                <w:left w:val="none" w:sz="0" w:space="0" w:color="auto"/>
                <w:bottom w:val="none" w:sz="0" w:space="0" w:color="auto"/>
                <w:right w:val="none" w:sz="0" w:space="0" w:color="auto"/>
              </w:divBdr>
              <w:divsChild>
                <w:div w:id="892426292">
                  <w:marLeft w:val="0"/>
                  <w:marRight w:val="0"/>
                  <w:marTop w:val="0"/>
                  <w:marBottom w:val="0"/>
                  <w:divBdr>
                    <w:top w:val="none" w:sz="0" w:space="0" w:color="auto"/>
                    <w:left w:val="none" w:sz="0" w:space="0" w:color="auto"/>
                    <w:bottom w:val="none" w:sz="0" w:space="0" w:color="auto"/>
                    <w:right w:val="none" w:sz="0" w:space="0" w:color="auto"/>
                  </w:divBdr>
                  <w:divsChild>
                    <w:div w:id="1521355268">
                      <w:marLeft w:val="0"/>
                      <w:marRight w:val="0"/>
                      <w:marTop w:val="0"/>
                      <w:marBottom w:val="0"/>
                      <w:divBdr>
                        <w:top w:val="none" w:sz="0" w:space="0" w:color="auto"/>
                        <w:left w:val="none" w:sz="0" w:space="0" w:color="auto"/>
                        <w:bottom w:val="none" w:sz="0" w:space="0" w:color="auto"/>
                        <w:right w:val="none" w:sz="0" w:space="0" w:color="auto"/>
                      </w:divBdr>
                      <w:divsChild>
                        <w:div w:id="829060076">
                          <w:marLeft w:val="0"/>
                          <w:marRight w:val="0"/>
                          <w:marTop w:val="0"/>
                          <w:marBottom w:val="0"/>
                          <w:divBdr>
                            <w:top w:val="none" w:sz="0" w:space="0" w:color="auto"/>
                            <w:left w:val="none" w:sz="0" w:space="0" w:color="auto"/>
                            <w:bottom w:val="none" w:sz="0" w:space="0" w:color="auto"/>
                            <w:right w:val="none" w:sz="0" w:space="0" w:color="auto"/>
                          </w:divBdr>
                          <w:divsChild>
                            <w:div w:id="899631941">
                              <w:marLeft w:val="0"/>
                              <w:marRight w:val="0"/>
                              <w:marTop w:val="0"/>
                              <w:marBottom w:val="0"/>
                              <w:divBdr>
                                <w:top w:val="none" w:sz="0" w:space="0" w:color="auto"/>
                                <w:left w:val="none" w:sz="0" w:space="0" w:color="auto"/>
                                <w:bottom w:val="none" w:sz="0" w:space="0" w:color="auto"/>
                                <w:right w:val="none" w:sz="0" w:space="0" w:color="auto"/>
                              </w:divBdr>
                              <w:divsChild>
                                <w:div w:id="6251625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997068">
      <w:bodyDiv w:val="1"/>
      <w:marLeft w:val="0"/>
      <w:marRight w:val="0"/>
      <w:marTop w:val="0"/>
      <w:marBottom w:val="0"/>
      <w:divBdr>
        <w:top w:val="none" w:sz="0" w:space="0" w:color="auto"/>
        <w:left w:val="none" w:sz="0" w:space="0" w:color="auto"/>
        <w:bottom w:val="none" w:sz="0" w:space="0" w:color="auto"/>
        <w:right w:val="none" w:sz="0" w:space="0" w:color="auto"/>
      </w:divBdr>
      <w:divsChild>
        <w:div w:id="1405176389">
          <w:marLeft w:val="0"/>
          <w:marRight w:val="0"/>
          <w:marTop w:val="630"/>
          <w:marBottom w:val="630"/>
          <w:divBdr>
            <w:top w:val="none" w:sz="0" w:space="0" w:color="auto"/>
            <w:left w:val="none" w:sz="0" w:space="0" w:color="auto"/>
            <w:bottom w:val="none" w:sz="0" w:space="0" w:color="auto"/>
            <w:right w:val="none" w:sz="0" w:space="0" w:color="auto"/>
          </w:divBdr>
          <w:divsChild>
            <w:div w:id="1836870896">
              <w:marLeft w:val="0"/>
              <w:marRight w:val="0"/>
              <w:marTop w:val="360"/>
              <w:marBottom w:val="0"/>
              <w:divBdr>
                <w:top w:val="none" w:sz="0" w:space="0" w:color="auto"/>
                <w:left w:val="none" w:sz="0" w:space="0" w:color="auto"/>
                <w:bottom w:val="none" w:sz="0" w:space="0" w:color="auto"/>
                <w:right w:val="none" w:sz="0" w:space="0" w:color="auto"/>
              </w:divBdr>
              <w:divsChild>
                <w:div w:id="1811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5528">
      <w:bodyDiv w:val="1"/>
      <w:marLeft w:val="0"/>
      <w:marRight w:val="0"/>
      <w:marTop w:val="0"/>
      <w:marBottom w:val="0"/>
      <w:divBdr>
        <w:top w:val="none" w:sz="0" w:space="0" w:color="auto"/>
        <w:left w:val="none" w:sz="0" w:space="0" w:color="auto"/>
        <w:bottom w:val="none" w:sz="0" w:space="0" w:color="auto"/>
        <w:right w:val="none" w:sz="0" w:space="0" w:color="auto"/>
      </w:divBdr>
      <w:divsChild>
        <w:div w:id="133378914">
          <w:marLeft w:val="0"/>
          <w:marRight w:val="0"/>
          <w:marTop w:val="0"/>
          <w:marBottom w:val="0"/>
          <w:divBdr>
            <w:top w:val="none" w:sz="0" w:space="0" w:color="auto"/>
            <w:left w:val="single" w:sz="6" w:space="0" w:color="666666"/>
            <w:bottom w:val="single" w:sz="6" w:space="0" w:color="666666"/>
            <w:right w:val="single" w:sz="6" w:space="0" w:color="666666"/>
          </w:divBdr>
          <w:divsChild>
            <w:div w:id="959603506">
              <w:marLeft w:val="0"/>
              <w:marRight w:val="0"/>
              <w:marTop w:val="150"/>
              <w:marBottom w:val="150"/>
              <w:divBdr>
                <w:top w:val="none" w:sz="0" w:space="0" w:color="auto"/>
                <w:left w:val="none" w:sz="0" w:space="0" w:color="auto"/>
                <w:bottom w:val="none" w:sz="0" w:space="0" w:color="auto"/>
                <w:right w:val="none" w:sz="0" w:space="0" w:color="auto"/>
              </w:divBdr>
              <w:divsChild>
                <w:div w:id="1592468067">
                  <w:marLeft w:val="0"/>
                  <w:marRight w:val="0"/>
                  <w:marTop w:val="0"/>
                  <w:marBottom w:val="0"/>
                  <w:divBdr>
                    <w:top w:val="none" w:sz="0" w:space="0" w:color="auto"/>
                    <w:left w:val="none" w:sz="0" w:space="0" w:color="auto"/>
                    <w:bottom w:val="none" w:sz="0" w:space="0" w:color="auto"/>
                    <w:right w:val="none" w:sz="0" w:space="0" w:color="auto"/>
                  </w:divBdr>
                  <w:divsChild>
                    <w:div w:id="691297242">
                      <w:marLeft w:val="0"/>
                      <w:marRight w:val="225"/>
                      <w:marTop w:val="0"/>
                      <w:marBottom w:val="0"/>
                      <w:divBdr>
                        <w:top w:val="none" w:sz="0" w:space="0" w:color="auto"/>
                        <w:left w:val="none" w:sz="0" w:space="0" w:color="auto"/>
                        <w:bottom w:val="none" w:sz="0" w:space="0" w:color="auto"/>
                        <w:right w:val="none" w:sz="0" w:space="0" w:color="auto"/>
                      </w:divBdr>
                      <w:divsChild>
                        <w:div w:id="1007291387">
                          <w:marLeft w:val="0"/>
                          <w:marRight w:val="0"/>
                          <w:marTop w:val="0"/>
                          <w:marBottom w:val="0"/>
                          <w:divBdr>
                            <w:top w:val="none" w:sz="0" w:space="0" w:color="auto"/>
                            <w:left w:val="none" w:sz="0" w:space="0" w:color="auto"/>
                            <w:bottom w:val="none" w:sz="0" w:space="0" w:color="auto"/>
                            <w:right w:val="none" w:sz="0" w:space="0" w:color="auto"/>
                          </w:divBdr>
                          <w:divsChild>
                            <w:div w:id="680426646">
                              <w:marLeft w:val="0"/>
                              <w:marRight w:val="0"/>
                              <w:marTop w:val="0"/>
                              <w:marBottom w:val="0"/>
                              <w:divBdr>
                                <w:top w:val="none" w:sz="0" w:space="0" w:color="auto"/>
                                <w:left w:val="none" w:sz="0" w:space="0" w:color="auto"/>
                                <w:bottom w:val="none" w:sz="0" w:space="0" w:color="auto"/>
                                <w:right w:val="none" w:sz="0" w:space="0" w:color="auto"/>
                              </w:divBdr>
                              <w:divsChild>
                                <w:div w:id="637808698">
                                  <w:marLeft w:val="0"/>
                                  <w:marRight w:val="0"/>
                                  <w:marTop w:val="0"/>
                                  <w:marBottom w:val="0"/>
                                  <w:divBdr>
                                    <w:top w:val="none" w:sz="0" w:space="0" w:color="auto"/>
                                    <w:left w:val="none" w:sz="0" w:space="0" w:color="auto"/>
                                    <w:bottom w:val="none" w:sz="0" w:space="0" w:color="auto"/>
                                    <w:right w:val="none" w:sz="0" w:space="0" w:color="auto"/>
                                  </w:divBdr>
                                  <w:divsChild>
                                    <w:div w:id="1770853455">
                                      <w:marLeft w:val="0"/>
                                      <w:marRight w:val="0"/>
                                      <w:marTop w:val="0"/>
                                      <w:marBottom w:val="0"/>
                                      <w:divBdr>
                                        <w:top w:val="none" w:sz="0" w:space="0" w:color="auto"/>
                                        <w:left w:val="none" w:sz="0" w:space="0" w:color="auto"/>
                                        <w:bottom w:val="none" w:sz="0" w:space="0" w:color="auto"/>
                                        <w:right w:val="none" w:sz="0" w:space="0" w:color="auto"/>
                                      </w:divBdr>
                                      <w:divsChild>
                                        <w:div w:id="439104024">
                                          <w:marLeft w:val="0"/>
                                          <w:marRight w:val="0"/>
                                          <w:marTop w:val="0"/>
                                          <w:marBottom w:val="750"/>
                                          <w:divBdr>
                                            <w:top w:val="none" w:sz="0" w:space="0" w:color="auto"/>
                                            <w:left w:val="none" w:sz="0" w:space="0" w:color="auto"/>
                                            <w:bottom w:val="none" w:sz="0" w:space="0" w:color="auto"/>
                                            <w:right w:val="none" w:sz="0" w:space="0" w:color="auto"/>
                                          </w:divBdr>
                                          <w:divsChild>
                                            <w:div w:id="1426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216050">
      <w:bodyDiv w:val="1"/>
      <w:marLeft w:val="0"/>
      <w:marRight w:val="0"/>
      <w:marTop w:val="0"/>
      <w:marBottom w:val="0"/>
      <w:divBdr>
        <w:top w:val="none" w:sz="0" w:space="0" w:color="auto"/>
        <w:left w:val="none" w:sz="0" w:space="0" w:color="auto"/>
        <w:bottom w:val="none" w:sz="0" w:space="0" w:color="auto"/>
        <w:right w:val="none" w:sz="0" w:space="0" w:color="auto"/>
      </w:divBdr>
      <w:divsChild>
        <w:div w:id="1640844559">
          <w:marLeft w:val="0"/>
          <w:marRight w:val="0"/>
          <w:marTop w:val="0"/>
          <w:marBottom w:val="0"/>
          <w:divBdr>
            <w:top w:val="none" w:sz="0" w:space="0" w:color="auto"/>
            <w:left w:val="none" w:sz="0" w:space="0" w:color="auto"/>
            <w:bottom w:val="none" w:sz="0" w:space="0" w:color="auto"/>
            <w:right w:val="none" w:sz="0" w:space="0" w:color="auto"/>
          </w:divBdr>
          <w:divsChild>
            <w:div w:id="1142652396">
              <w:marLeft w:val="0"/>
              <w:marRight w:val="0"/>
              <w:marTop w:val="0"/>
              <w:marBottom w:val="0"/>
              <w:divBdr>
                <w:top w:val="none" w:sz="0" w:space="0" w:color="auto"/>
                <w:left w:val="none" w:sz="0" w:space="0" w:color="auto"/>
                <w:bottom w:val="none" w:sz="0" w:space="0" w:color="auto"/>
                <w:right w:val="none" w:sz="0" w:space="0" w:color="auto"/>
              </w:divBdr>
              <w:divsChild>
                <w:div w:id="787089383">
                  <w:marLeft w:val="0"/>
                  <w:marRight w:val="0"/>
                  <w:marTop w:val="0"/>
                  <w:marBottom w:val="0"/>
                  <w:divBdr>
                    <w:top w:val="none" w:sz="0" w:space="0" w:color="auto"/>
                    <w:left w:val="none" w:sz="0" w:space="0" w:color="auto"/>
                    <w:bottom w:val="none" w:sz="0" w:space="0" w:color="auto"/>
                    <w:right w:val="none" w:sz="0" w:space="0" w:color="auto"/>
                  </w:divBdr>
                  <w:divsChild>
                    <w:div w:id="1203397917">
                      <w:marLeft w:val="0"/>
                      <w:marRight w:val="0"/>
                      <w:marTop w:val="0"/>
                      <w:marBottom w:val="0"/>
                      <w:divBdr>
                        <w:top w:val="none" w:sz="0" w:space="0" w:color="auto"/>
                        <w:left w:val="none" w:sz="0" w:space="0" w:color="auto"/>
                        <w:bottom w:val="none" w:sz="0" w:space="0" w:color="auto"/>
                        <w:right w:val="none" w:sz="0" w:space="0" w:color="auto"/>
                      </w:divBdr>
                      <w:divsChild>
                        <w:div w:id="65152925">
                          <w:marLeft w:val="0"/>
                          <w:marRight w:val="0"/>
                          <w:marTop w:val="0"/>
                          <w:marBottom w:val="0"/>
                          <w:divBdr>
                            <w:top w:val="none" w:sz="0" w:space="0" w:color="auto"/>
                            <w:left w:val="none" w:sz="0" w:space="0" w:color="auto"/>
                            <w:bottom w:val="none" w:sz="0" w:space="0" w:color="auto"/>
                            <w:right w:val="none" w:sz="0" w:space="0" w:color="auto"/>
                          </w:divBdr>
                          <w:divsChild>
                            <w:div w:id="906690767">
                              <w:marLeft w:val="0"/>
                              <w:marRight w:val="0"/>
                              <w:marTop w:val="0"/>
                              <w:marBottom w:val="0"/>
                              <w:divBdr>
                                <w:top w:val="none" w:sz="0" w:space="0" w:color="auto"/>
                                <w:left w:val="none" w:sz="0" w:space="0" w:color="auto"/>
                                <w:bottom w:val="none" w:sz="0" w:space="0" w:color="auto"/>
                                <w:right w:val="none" w:sz="0" w:space="0" w:color="auto"/>
                              </w:divBdr>
                              <w:divsChild>
                                <w:div w:id="7665846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14708">
      <w:bodyDiv w:val="1"/>
      <w:marLeft w:val="0"/>
      <w:marRight w:val="0"/>
      <w:marTop w:val="0"/>
      <w:marBottom w:val="0"/>
      <w:divBdr>
        <w:top w:val="none" w:sz="0" w:space="0" w:color="auto"/>
        <w:left w:val="none" w:sz="0" w:space="0" w:color="auto"/>
        <w:bottom w:val="none" w:sz="0" w:space="0" w:color="auto"/>
        <w:right w:val="none" w:sz="0" w:space="0" w:color="auto"/>
      </w:divBdr>
      <w:divsChild>
        <w:div w:id="814176021">
          <w:marLeft w:val="0"/>
          <w:marRight w:val="0"/>
          <w:marTop w:val="0"/>
          <w:marBottom w:val="0"/>
          <w:divBdr>
            <w:top w:val="none" w:sz="0" w:space="0" w:color="auto"/>
            <w:left w:val="none" w:sz="0" w:space="0" w:color="auto"/>
            <w:bottom w:val="none" w:sz="0" w:space="0" w:color="auto"/>
            <w:right w:val="none" w:sz="0" w:space="0" w:color="auto"/>
          </w:divBdr>
          <w:divsChild>
            <w:div w:id="2090926982">
              <w:marLeft w:val="0"/>
              <w:marRight w:val="400"/>
              <w:marTop w:val="0"/>
              <w:marBottom w:val="0"/>
              <w:divBdr>
                <w:top w:val="none" w:sz="0" w:space="0" w:color="auto"/>
                <w:left w:val="none" w:sz="0" w:space="0" w:color="auto"/>
                <w:bottom w:val="none" w:sz="0" w:space="0" w:color="auto"/>
                <w:right w:val="none" w:sz="0" w:space="0" w:color="auto"/>
              </w:divBdr>
              <w:divsChild>
                <w:div w:id="600603899">
                  <w:marLeft w:val="0"/>
                  <w:marRight w:val="0"/>
                  <w:marTop w:val="0"/>
                  <w:marBottom w:val="0"/>
                  <w:divBdr>
                    <w:top w:val="none" w:sz="0" w:space="0" w:color="auto"/>
                    <w:left w:val="none" w:sz="0" w:space="0" w:color="auto"/>
                    <w:bottom w:val="none" w:sz="0" w:space="0" w:color="auto"/>
                    <w:right w:val="none" w:sz="0" w:space="0" w:color="auto"/>
                  </w:divBdr>
                </w:div>
                <w:div w:id="1703507449">
                  <w:marLeft w:val="0"/>
                  <w:marRight w:val="0"/>
                  <w:marTop w:val="0"/>
                  <w:marBottom w:val="0"/>
                  <w:divBdr>
                    <w:top w:val="none" w:sz="0" w:space="0" w:color="auto"/>
                    <w:left w:val="none" w:sz="0" w:space="0" w:color="auto"/>
                    <w:bottom w:val="none" w:sz="0" w:space="0" w:color="auto"/>
                    <w:right w:val="none" w:sz="0" w:space="0" w:color="auto"/>
                  </w:divBdr>
                </w:div>
                <w:div w:id="204000544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28101">
      <w:bodyDiv w:val="1"/>
      <w:marLeft w:val="0"/>
      <w:marRight w:val="0"/>
      <w:marTop w:val="0"/>
      <w:marBottom w:val="0"/>
      <w:divBdr>
        <w:top w:val="none" w:sz="0" w:space="0" w:color="auto"/>
        <w:left w:val="none" w:sz="0" w:space="0" w:color="auto"/>
        <w:bottom w:val="none" w:sz="0" w:space="0" w:color="auto"/>
        <w:right w:val="none" w:sz="0" w:space="0" w:color="auto"/>
      </w:divBdr>
      <w:divsChild>
        <w:div w:id="1359500343">
          <w:marLeft w:val="0"/>
          <w:marRight w:val="0"/>
          <w:marTop w:val="630"/>
          <w:marBottom w:val="630"/>
          <w:divBdr>
            <w:top w:val="none" w:sz="0" w:space="0" w:color="auto"/>
            <w:left w:val="none" w:sz="0" w:space="0" w:color="auto"/>
            <w:bottom w:val="none" w:sz="0" w:space="0" w:color="auto"/>
            <w:right w:val="none" w:sz="0" w:space="0" w:color="auto"/>
          </w:divBdr>
          <w:divsChild>
            <w:div w:id="16708669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37777419">
      <w:bodyDiv w:val="1"/>
      <w:marLeft w:val="0"/>
      <w:marRight w:val="0"/>
      <w:marTop w:val="0"/>
      <w:marBottom w:val="0"/>
      <w:divBdr>
        <w:top w:val="none" w:sz="0" w:space="0" w:color="auto"/>
        <w:left w:val="none" w:sz="0" w:space="0" w:color="auto"/>
        <w:bottom w:val="none" w:sz="0" w:space="0" w:color="auto"/>
        <w:right w:val="none" w:sz="0" w:space="0" w:color="auto"/>
      </w:divBdr>
      <w:divsChild>
        <w:div w:id="1480266109">
          <w:marLeft w:val="0"/>
          <w:marRight w:val="0"/>
          <w:marTop w:val="0"/>
          <w:marBottom w:val="0"/>
          <w:divBdr>
            <w:top w:val="none" w:sz="0" w:space="0" w:color="auto"/>
            <w:left w:val="none" w:sz="0" w:space="0" w:color="auto"/>
            <w:bottom w:val="none" w:sz="0" w:space="0" w:color="auto"/>
            <w:right w:val="none" w:sz="0" w:space="0" w:color="auto"/>
          </w:divBdr>
          <w:divsChild>
            <w:div w:id="936061627">
              <w:marLeft w:val="0"/>
              <w:marRight w:val="0"/>
              <w:marTop w:val="0"/>
              <w:marBottom w:val="0"/>
              <w:divBdr>
                <w:top w:val="none" w:sz="0" w:space="0" w:color="auto"/>
                <w:left w:val="none" w:sz="0" w:space="0" w:color="auto"/>
                <w:bottom w:val="none" w:sz="0" w:space="0" w:color="auto"/>
                <w:right w:val="none" w:sz="0" w:space="0" w:color="auto"/>
              </w:divBdr>
              <w:divsChild>
                <w:div w:id="2083788856">
                  <w:marLeft w:val="75"/>
                  <w:marRight w:val="75"/>
                  <w:marTop w:val="0"/>
                  <w:marBottom w:val="0"/>
                  <w:divBdr>
                    <w:top w:val="none" w:sz="0" w:space="0" w:color="auto"/>
                    <w:left w:val="none" w:sz="0" w:space="0" w:color="auto"/>
                    <w:bottom w:val="none" w:sz="0" w:space="0" w:color="auto"/>
                    <w:right w:val="none" w:sz="0" w:space="0" w:color="auto"/>
                  </w:divBdr>
                  <w:divsChild>
                    <w:div w:id="122579522">
                      <w:marLeft w:val="0"/>
                      <w:marRight w:val="0"/>
                      <w:marTop w:val="0"/>
                      <w:marBottom w:val="0"/>
                      <w:divBdr>
                        <w:top w:val="none" w:sz="0" w:space="0" w:color="auto"/>
                        <w:left w:val="none" w:sz="0" w:space="0" w:color="auto"/>
                        <w:bottom w:val="none" w:sz="0" w:space="0" w:color="auto"/>
                        <w:right w:val="none" w:sz="0" w:space="0" w:color="auto"/>
                      </w:divBdr>
                      <w:divsChild>
                        <w:div w:id="1544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4977">
      <w:bodyDiv w:val="1"/>
      <w:marLeft w:val="0"/>
      <w:marRight w:val="0"/>
      <w:marTop w:val="0"/>
      <w:marBottom w:val="0"/>
      <w:divBdr>
        <w:top w:val="none" w:sz="0" w:space="0" w:color="auto"/>
        <w:left w:val="none" w:sz="0" w:space="0" w:color="auto"/>
        <w:bottom w:val="none" w:sz="0" w:space="0" w:color="auto"/>
        <w:right w:val="none" w:sz="0" w:space="0" w:color="auto"/>
      </w:divBdr>
      <w:divsChild>
        <w:div w:id="2126076010">
          <w:marLeft w:val="0"/>
          <w:marRight w:val="0"/>
          <w:marTop w:val="0"/>
          <w:marBottom w:val="0"/>
          <w:divBdr>
            <w:top w:val="none" w:sz="0" w:space="0" w:color="auto"/>
            <w:left w:val="none" w:sz="0" w:space="0" w:color="auto"/>
            <w:bottom w:val="none" w:sz="0" w:space="0" w:color="auto"/>
            <w:right w:val="none" w:sz="0" w:space="0" w:color="auto"/>
          </w:divBdr>
          <w:divsChild>
            <w:div w:id="1178498422">
              <w:marLeft w:val="0"/>
              <w:marRight w:val="0"/>
              <w:marTop w:val="0"/>
              <w:marBottom w:val="0"/>
              <w:divBdr>
                <w:top w:val="none" w:sz="0" w:space="0" w:color="auto"/>
                <w:left w:val="none" w:sz="0" w:space="0" w:color="auto"/>
                <w:bottom w:val="none" w:sz="0" w:space="0" w:color="auto"/>
                <w:right w:val="none" w:sz="0" w:space="0" w:color="auto"/>
              </w:divBdr>
            </w:div>
            <w:div w:id="1416390710">
              <w:marLeft w:val="0"/>
              <w:marRight w:val="0"/>
              <w:marTop w:val="0"/>
              <w:marBottom w:val="0"/>
              <w:divBdr>
                <w:top w:val="none" w:sz="0" w:space="0" w:color="auto"/>
                <w:left w:val="none" w:sz="0" w:space="0" w:color="auto"/>
                <w:bottom w:val="none" w:sz="0" w:space="0" w:color="auto"/>
                <w:right w:val="none" w:sz="0" w:space="0" w:color="auto"/>
              </w:divBdr>
            </w:div>
            <w:div w:id="555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e/0,1607,7-140--232021--,00.html" TargetMode="External"/><Relationship Id="rId13" Type="http://schemas.openxmlformats.org/officeDocument/2006/relationships/hyperlink" Target="http://www.smarterbalanced.org/2013/06/practice-tests-now-available/" TargetMode="External"/><Relationship Id="rId18" Type="http://schemas.openxmlformats.org/officeDocument/2006/relationships/hyperlink" Target="http://languagemagazine.com/?page_id=7706" TargetMode="External"/><Relationship Id="rId3" Type="http://schemas.openxmlformats.org/officeDocument/2006/relationships/styles" Target="styles.xml"/><Relationship Id="rId21" Type="http://schemas.openxmlformats.org/officeDocument/2006/relationships/hyperlink" Target="http://www.achievethecore.org/ela-literacy-common-core/writing/" TargetMode="External"/><Relationship Id="rId7" Type="http://schemas.openxmlformats.org/officeDocument/2006/relationships/hyperlink" Target="http://www.achievethecore.org/files/7113/7434/8379/Toolkit_for_Evaluating_the_Alignment_of_Instructional_and_Assessement_Materials_to_the_CCSS.pdf" TargetMode="External"/><Relationship Id="rId12" Type="http://schemas.openxmlformats.org/officeDocument/2006/relationships/hyperlink" Target="http://dianeravitch.net/2013/08/24/the-biggest-fallacy-of-the-common-core-standards-no-evidence/" TargetMode="External"/><Relationship Id="rId17" Type="http://schemas.openxmlformats.org/officeDocument/2006/relationships/hyperlink" Target="http://languagemagazine.com/?page_id=77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hievethecore.org/files/1713/6433/6476/Companion_to_Qualitative_Scale_Features_Explained.pdf" TargetMode="External"/><Relationship Id="rId20" Type="http://schemas.openxmlformats.org/officeDocument/2006/relationships/hyperlink" Target="http://www.google.com/url?sa=t&amp;rct=j&amp;q=recommended%20texts%20high%20school%20common%20core%20informational&amp;source=web&amp;cd=10&amp;ved=0CFQQFjAJ&amp;url=http%3A%2F%2Fcommoncore.aetn.org%2Fstrategic-plan%2FUnderstanding%2520the%2520Big%2520Shift%2520in%2520CCSS.doc&amp;ei=k4UTUtCZHoni2wWy1oGgDg&amp;usg=AFQjCNHaxUzSbD8tPkw7xzhZ4XQDcgINnw" TargetMode="External"/><Relationship Id="rId1" Type="http://schemas.openxmlformats.org/officeDocument/2006/relationships/customXml" Target="../customXml/item1.xml"/><Relationship Id="rId6" Type="http://schemas.openxmlformats.org/officeDocument/2006/relationships/hyperlink" Target="mailto:krichmon@nmu.edu" TargetMode="External"/><Relationship Id="rId11" Type="http://schemas.openxmlformats.org/officeDocument/2006/relationships/hyperlink" Target="http://dianeravitch.net/author/dianera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hievethecore.org/ela-literacy-common-core/text-complexity/" TargetMode="External"/><Relationship Id="rId23" Type="http://schemas.openxmlformats.org/officeDocument/2006/relationships/hyperlink" Target="mailto:krichmon@nmu.edu" TargetMode="External"/><Relationship Id="rId10" Type="http://schemas.openxmlformats.org/officeDocument/2006/relationships/hyperlink" Target="http://dianeravitch.net/2013/08/24/the-biggest-fallacy-of-the-common-core-standards-no-evidence/" TargetMode="External"/><Relationship Id="rId19" Type="http://schemas.openxmlformats.org/officeDocument/2006/relationships/hyperlink" Target="http://wac.colostate.edu/atd/second_educ/lillge.cfm" TargetMode="External"/><Relationship Id="rId4" Type="http://schemas.openxmlformats.org/officeDocument/2006/relationships/settings" Target="settings.xml"/><Relationship Id="rId9" Type="http://schemas.openxmlformats.org/officeDocument/2006/relationships/hyperlink" Target="http://www.mlive.com/education/index.ssf/2013/08/diane_ravitch_other_common_cor.html" TargetMode="External"/><Relationship Id="rId14" Type="http://schemas.openxmlformats.org/officeDocument/2006/relationships/hyperlink" Target="http://www.smarterbalanced.org/smarter-balanced-assessments/computer-adaptive-testing/" TargetMode="External"/><Relationship Id="rId2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50CA8-79BA-4414-A395-C4421E4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5</Pages>
  <Words>2519</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Jane Richmond</dc:creator>
  <cp:keywords/>
  <dc:description/>
  <cp:lastModifiedBy>Kia Jane Richmond</cp:lastModifiedBy>
  <cp:revision>26</cp:revision>
  <dcterms:created xsi:type="dcterms:W3CDTF">2013-08-22T15:27:00Z</dcterms:created>
  <dcterms:modified xsi:type="dcterms:W3CDTF">2013-08-26T03:40:00Z</dcterms:modified>
</cp:coreProperties>
</file>